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BA" w:rsidRPr="002F5B4D" w:rsidRDefault="00711DBA" w:rsidP="00711DBA">
      <w:pPr>
        <w:jc w:val="left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  <w:r w:rsidRPr="002F5B4D">
        <w:rPr>
          <w:rFonts w:ascii="方正黑体_GBK" w:eastAsia="方正黑体_GBK" w:hAnsi="Times New Roman" w:cs="Times New Roman" w:hint="eastAsia"/>
          <w:bCs/>
          <w:color w:val="000000"/>
          <w:sz w:val="32"/>
          <w:szCs w:val="32"/>
        </w:rPr>
        <w:t>附件1</w:t>
      </w:r>
    </w:p>
    <w:p w:rsidR="00711DBA" w:rsidRDefault="00711DBA" w:rsidP="00711DBA">
      <w:pPr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重庆工程学院第五届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精彩一课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教学竞赛教学设计封面</w:t>
      </w:r>
    </w:p>
    <w:p w:rsidR="00711DBA" w:rsidRDefault="00711DBA" w:rsidP="00711DBA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711DBA" w:rsidRDefault="00711DBA" w:rsidP="00711DBA">
      <w:pPr>
        <w:spacing w:line="64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</w:p>
    <w:p w:rsidR="00711DBA" w:rsidRDefault="00711DBA" w:rsidP="00711DBA">
      <w:pPr>
        <w:spacing w:line="640" w:lineRule="exact"/>
        <w:rPr>
          <w:rFonts w:ascii="Times New Roman" w:eastAsia="黑体" w:hAnsi="Times New Roman" w:cs="Times New Roman"/>
          <w:color w:val="000000"/>
          <w:sz w:val="28"/>
          <w:szCs w:val="28"/>
        </w:rPr>
      </w:pPr>
    </w:p>
    <w:p w:rsidR="00711DBA" w:rsidRDefault="00711DBA" w:rsidP="00711DBA">
      <w:pPr>
        <w:adjustRightInd w:val="0"/>
        <w:snapToGrid w:val="0"/>
        <w:spacing w:line="324" w:lineRule="auto"/>
        <w:jc w:val="center"/>
        <w:rPr>
          <w:rFonts w:ascii="Times New Roman" w:hAnsi="Times New Roman" w:cs="Times New Roman"/>
          <w:bCs/>
          <w:color w:val="000000"/>
          <w:w w:val="68"/>
          <w:kern w:val="0"/>
          <w:sz w:val="60"/>
          <w:szCs w:val="44"/>
        </w:rPr>
      </w:pPr>
      <w:r>
        <w:rPr>
          <w:rFonts w:ascii="Times New Roman" w:eastAsia="方正小标宋_GBK" w:hAnsi="Times New Roman" w:cs="Times New Roman"/>
          <w:bCs/>
          <w:snapToGrid w:val="0"/>
          <w:color w:val="000000"/>
          <w:kern w:val="0"/>
          <w:sz w:val="44"/>
          <w:szCs w:val="44"/>
        </w:rPr>
        <w:t>重庆工程学院第五届</w:t>
      </w:r>
      <w:r>
        <w:rPr>
          <w:rFonts w:ascii="Times New Roman" w:eastAsia="方正小标宋_GBK" w:hAnsi="Times New Roman" w:cs="Times New Roman"/>
          <w:bCs/>
          <w:snapToGrid w:val="0"/>
          <w:color w:val="000000"/>
          <w:kern w:val="0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bCs/>
          <w:snapToGrid w:val="0"/>
          <w:color w:val="000000"/>
          <w:kern w:val="0"/>
          <w:sz w:val="44"/>
          <w:szCs w:val="44"/>
        </w:rPr>
        <w:t>精彩一课</w:t>
      </w:r>
      <w:r>
        <w:rPr>
          <w:rFonts w:ascii="Times New Roman" w:eastAsia="方正小标宋_GBK" w:hAnsi="Times New Roman" w:cs="Times New Roman"/>
          <w:bCs/>
          <w:snapToGrid w:val="0"/>
          <w:color w:val="000000"/>
          <w:kern w:val="0"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bCs/>
          <w:snapToGrid w:val="0"/>
          <w:color w:val="000000"/>
          <w:kern w:val="0"/>
          <w:sz w:val="44"/>
          <w:szCs w:val="44"/>
        </w:rPr>
        <w:t>教学竞赛</w:t>
      </w:r>
    </w:p>
    <w:p w:rsidR="00711DBA" w:rsidRDefault="00711DBA" w:rsidP="00711DBA">
      <w:pPr>
        <w:snapToGrid w:val="0"/>
        <w:spacing w:line="640" w:lineRule="exact"/>
        <w:jc w:val="center"/>
        <w:rPr>
          <w:rFonts w:ascii="Times New Roman" w:hAnsi="Times New Roman" w:cs="Times New Roman"/>
          <w:bCs/>
          <w:color w:val="000000"/>
          <w:w w:val="68"/>
          <w:kern w:val="0"/>
          <w:sz w:val="60"/>
          <w:szCs w:val="44"/>
        </w:rPr>
      </w:pPr>
    </w:p>
    <w:p w:rsidR="00711DBA" w:rsidRDefault="00711DBA" w:rsidP="00711DBA">
      <w:pPr>
        <w:snapToGrid w:val="0"/>
        <w:spacing w:line="324" w:lineRule="auto"/>
        <w:jc w:val="center"/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>教</w:t>
      </w: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>学</w:t>
      </w: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>设</w:t>
      </w: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 xml:space="preserve"> </w:t>
      </w:r>
      <w:r>
        <w:rPr>
          <w:rFonts w:ascii="Times New Roman" w:eastAsia="方正仿宋_GBK" w:hAnsi="Times New Roman" w:cs="Times New Roman"/>
          <w:b/>
          <w:color w:val="000000"/>
          <w:sz w:val="72"/>
          <w:szCs w:val="72"/>
        </w:rPr>
        <w:t>计</w:t>
      </w:r>
    </w:p>
    <w:p w:rsidR="00711DBA" w:rsidRDefault="00711DBA" w:rsidP="00711DBA">
      <w:pPr>
        <w:spacing w:line="640" w:lineRule="exact"/>
        <w:rPr>
          <w:rFonts w:ascii="Times New Roman" w:hAnsi="Times New Roman" w:cs="Times New Roman"/>
          <w:color w:val="000000"/>
        </w:rPr>
      </w:pPr>
    </w:p>
    <w:p w:rsidR="00711DBA" w:rsidRDefault="00711DBA" w:rsidP="00711DBA">
      <w:pPr>
        <w:spacing w:line="640" w:lineRule="exact"/>
        <w:rPr>
          <w:rFonts w:ascii="Times New Roman" w:hAnsi="Times New Roman" w:cs="Times New Roman"/>
          <w:color w:val="000000"/>
        </w:rPr>
      </w:pPr>
    </w:p>
    <w:p w:rsidR="00711DBA" w:rsidRDefault="00711DBA" w:rsidP="00711DBA">
      <w:pPr>
        <w:spacing w:line="640" w:lineRule="exact"/>
        <w:rPr>
          <w:rFonts w:ascii="Times New Roman" w:hAnsi="Times New Roman" w:cs="Times New Roman"/>
          <w:color w:val="000000"/>
        </w:rPr>
      </w:pPr>
    </w:p>
    <w:p w:rsidR="00711DBA" w:rsidRDefault="00711DBA" w:rsidP="00711DBA">
      <w:pPr>
        <w:spacing w:line="6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　　　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11DBA" w:rsidRDefault="00711DBA" w:rsidP="00711DBA">
      <w:pPr>
        <w:adjustRightInd w:val="0"/>
        <w:snapToGrid w:val="0"/>
        <w:spacing w:line="480" w:lineRule="auto"/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　　　　　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</w:rPr>
        <w:t>课程名称：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　　　　　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　　　</w:t>
      </w:r>
    </w:p>
    <w:p w:rsidR="00711DBA" w:rsidRDefault="00711DBA" w:rsidP="00711DBA">
      <w:pPr>
        <w:adjustRightInd w:val="0"/>
        <w:snapToGrid w:val="0"/>
        <w:spacing w:line="480" w:lineRule="auto"/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</w:rPr>
        <w:t xml:space="preserve">　　　　　课程代码与学分：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</w:t>
      </w:r>
    </w:p>
    <w:p w:rsidR="00711DBA" w:rsidRDefault="00711DBA" w:rsidP="00711DBA">
      <w:pPr>
        <w:adjustRightInd w:val="0"/>
        <w:snapToGrid w:val="0"/>
        <w:spacing w:line="480" w:lineRule="auto"/>
        <w:ind w:firstLineChars="500" w:firstLine="1401"/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</w:rPr>
        <w:t>教师姓名：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    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　</w:t>
      </w:r>
    </w:p>
    <w:p w:rsidR="00711DBA" w:rsidRDefault="00711DBA" w:rsidP="00711DBA">
      <w:pPr>
        <w:adjustRightInd w:val="0"/>
        <w:snapToGrid w:val="0"/>
        <w:spacing w:line="480" w:lineRule="auto"/>
        <w:ind w:firstLineChars="500" w:firstLine="1401"/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</w:rPr>
        <w:t>所在学院：</w:t>
      </w:r>
      <w:r>
        <w:rPr>
          <w:rFonts w:ascii="Times New Roman" w:eastAsia="方正仿宋_GBK" w:hAnsi="Times New Roman" w:cs="Times New Roman"/>
          <w:b/>
          <w:bCs/>
          <w:color w:val="000000"/>
          <w:sz w:val="28"/>
          <w:szCs w:val="28"/>
          <w:u w:val="single"/>
        </w:rPr>
        <w:t xml:space="preserve">                                     </w:t>
      </w:r>
    </w:p>
    <w:p w:rsidR="00711DBA" w:rsidRDefault="00711DBA" w:rsidP="00711DBA">
      <w:pPr>
        <w:spacing w:line="640" w:lineRule="exact"/>
        <w:rPr>
          <w:rFonts w:ascii="Times New Roman" w:hAnsi="Times New Roman" w:cs="Times New Roman"/>
          <w:color w:val="000000"/>
          <w:sz w:val="28"/>
        </w:rPr>
      </w:pPr>
    </w:p>
    <w:p w:rsidR="00711DBA" w:rsidRDefault="00711DBA" w:rsidP="00711DBA">
      <w:pPr>
        <w:snapToGrid w:val="0"/>
        <w:spacing w:line="640" w:lineRule="exact"/>
        <w:rPr>
          <w:rFonts w:ascii="Times New Roman" w:hAnsi="Times New Roman" w:cs="Times New Roman"/>
          <w:color w:val="000000"/>
          <w:sz w:val="28"/>
          <w:szCs w:val="28"/>
        </w:rPr>
        <w:sectPr w:rsidR="00711DBA" w:rsidSect="00741A48"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711DBA" w:rsidRDefault="00711DBA" w:rsidP="00711DBA">
      <w:pPr>
        <w:jc w:val="left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  <w:r w:rsidRPr="002F5B4D">
        <w:rPr>
          <w:rFonts w:ascii="方正黑体_GBK" w:eastAsia="方正黑体_GBK" w:hAnsi="Times New Roman" w:cs="Times New Roman" w:hint="eastAsia"/>
          <w:bCs/>
          <w:color w:val="000000"/>
          <w:sz w:val="32"/>
          <w:szCs w:val="32"/>
        </w:rPr>
        <w:lastRenderedPageBreak/>
        <w:t>附件2</w:t>
      </w:r>
    </w:p>
    <w:p w:rsidR="00711DBA" w:rsidRPr="002F5B4D" w:rsidRDefault="00711DBA" w:rsidP="00711DBA">
      <w:pPr>
        <w:jc w:val="left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</w:p>
    <w:p w:rsidR="00711DBA" w:rsidRDefault="00711DBA" w:rsidP="00711DBA">
      <w:pPr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重庆工程学院第五届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精彩一课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教学竞赛教学设计评分标准</w:t>
      </w:r>
    </w:p>
    <w:p w:rsidR="00711DBA" w:rsidRDefault="00711DBA" w:rsidP="00711DBA">
      <w:pPr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6510"/>
        <w:gridCol w:w="1034"/>
      </w:tblGrid>
      <w:tr w:rsidR="00711DBA" w:rsidTr="00560A13">
        <w:trPr>
          <w:trHeight w:val="670"/>
        </w:trPr>
        <w:tc>
          <w:tcPr>
            <w:tcW w:w="173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项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目</w:t>
            </w:r>
          </w:p>
        </w:tc>
        <w:tc>
          <w:tcPr>
            <w:tcW w:w="6510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评价内容</w:t>
            </w:r>
          </w:p>
        </w:tc>
        <w:tc>
          <w:tcPr>
            <w:tcW w:w="1034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32"/>
                <w:szCs w:val="32"/>
              </w:rPr>
              <w:t>权重</w:t>
            </w:r>
          </w:p>
        </w:tc>
      </w:tr>
      <w:tr w:rsidR="00711DBA" w:rsidTr="00560A13">
        <w:trPr>
          <w:trHeight w:val="1331"/>
        </w:trPr>
        <w:tc>
          <w:tcPr>
            <w:tcW w:w="173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基本要素</w:t>
            </w:r>
          </w:p>
        </w:tc>
        <w:tc>
          <w:tcPr>
            <w:tcW w:w="6510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基本要素完整，条理清晰，逻辑性强，语言规范，形式新颖。</w:t>
            </w:r>
          </w:p>
        </w:tc>
        <w:tc>
          <w:tcPr>
            <w:tcW w:w="1034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20%</w:t>
            </w:r>
          </w:p>
        </w:tc>
      </w:tr>
      <w:tr w:rsidR="00711DBA" w:rsidTr="00560A13">
        <w:trPr>
          <w:trHeight w:val="1331"/>
        </w:trPr>
        <w:tc>
          <w:tcPr>
            <w:tcW w:w="173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内容设计</w:t>
            </w:r>
          </w:p>
        </w:tc>
        <w:tc>
          <w:tcPr>
            <w:tcW w:w="6510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教学目标明确，重难点突出，教学内容详实，过程完整。</w:t>
            </w:r>
          </w:p>
        </w:tc>
        <w:tc>
          <w:tcPr>
            <w:tcW w:w="1034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20%</w:t>
            </w:r>
          </w:p>
        </w:tc>
      </w:tr>
      <w:tr w:rsidR="00711DBA" w:rsidTr="00560A13">
        <w:trPr>
          <w:trHeight w:val="2652"/>
        </w:trPr>
        <w:tc>
          <w:tcPr>
            <w:tcW w:w="173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创新设计</w:t>
            </w:r>
          </w:p>
        </w:tc>
        <w:tc>
          <w:tcPr>
            <w:tcW w:w="6510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充分凸显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以教师为主导、以学生为中心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教学理念；充分体现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教学理念、教学方法、教学手段、教学内容、教学组织、教学评价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 xml:space="preserve">” 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等课堂教学环节和要素的创新。</w:t>
            </w:r>
          </w:p>
        </w:tc>
        <w:tc>
          <w:tcPr>
            <w:tcW w:w="1034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  <w:t>40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%</w:t>
            </w:r>
          </w:p>
        </w:tc>
      </w:tr>
      <w:tr w:rsidR="00711DBA" w:rsidTr="00560A13">
        <w:trPr>
          <w:trHeight w:val="1331"/>
        </w:trPr>
        <w:tc>
          <w:tcPr>
            <w:tcW w:w="173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sz w:val="32"/>
                <w:szCs w:val="32"/>
              </w:rPr>
              <w:t>媒体设计</w:t>
            </w:r>
          </w:p>
        </w:tc>
        <w:tc>
          <w:tcPr>
            <w:tcW w:w="6510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 xml:space="preserve">4. </w:t>
            </w: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教学媒体与资源设计科学、贴切、实用，融合性好。</w:t>
            </w:r>
          </w:p>
        </w:tc>
        <w:tc>
          <w:tcPr>
            <w:tcW w:w="1034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20%</w:t>
            </w:r>
          </w:p>
        </w:tc>
      </w:tr>
      <w:tr w:rsidR="00711DBA" w:rsidTr="00560A13">
        <w:trPr>
          <w:trHeight w:val="876"/>
        </w:trPr>
        <w:tc>
          <w:tcPr>
            <w:tcW w:w="9280" w:type="dxa"/>
            <w:gridSpan w:val="3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32"/>
                <w:szCs w:val="32"/>
              </w:rPr>
              <w:t>评委评分最多保留小数点后两位</w:t>
            </w:r>
          </w:p>
        </w:tc>
      </w:tr>
    </w:tbl>
    <w:p w:rsidR="00711DBA" w:rsidRDefault="00711DBA" w:rsidP="00711DBA">
      <w:pPr>
        <w:jc w:val="left"/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</w:pPr>
    </w:p>
    <w:p w:rsidR="00711DBA" w:rsidRDefault="00711DBA" w:rsidP="00711DBA">
      <w:pPr>
        <w:widowControl/>
        <w:jc w:val="left"/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方正仿宋_GBK" w:hAnsi="Times New Roman" w:cs="Times New Roman"/>
          <w:b/>
          <w:bCs/>
          <w:color w:val="000000"/>
          <w:sz w:val="24"/>
          <w:szCs w:val="24"/>
        </w:rPr>
        <w:br w:type="page"/>
      </w:r>
    </w:p>
    <w:p w:rsidR="00711DBA" w:rsidRDefault="00711DBA" w:rsidP="00711DBA">
      <w:pPr>
        <w:jc w:val="left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  <w:r w:rsidRPr="002F5B4D">
        <w:rPr>
          <w:rFonts w:ascii="方正黑体_GBK" w:eastAsia="方正黑体_GBK" w:hAnsi="Times New Roman" w:cs="Times New Roman" w:hint="eastAsia"/>
          <w:bCs/>
          <w:color w:val="000000"/>
          <w:sz w:val="32"/>
          <w:szCs w:val="32"/>
        </w:rPr>
        <w:lastRenderedPageBreak/>
        <w:t>附件3</w:t>
      </w:r>
    </w:p>
    <w:p w:rsidR="00711DBA" w:rsidRPr="002F5B4D" w:rsidRDefault="00711DBA" w:rsidP="00711DBA">
      <w:pPr>
        <w:jc w:val="left"/>
        <w:rPr>
          <w:rFonts w:ascii="方正黑体_GBK" w:eastAsia="方正黑体_GBK" w:hAnsi="Times New Roman" w:cs="Times New Roman"/>
          <w:bCs/>
          <w:color w:val="000000"/>
          <w:sz w:val="32"/>
          <w:szCs w:val="32"/>
        </w:rPr>
      </w:pPr>
    </w:p>
    <w:p w:rsidR="00711DBA" w:rsidRDefault="00711DBA" w:rsidP="00711DBA">
      <w:pPr>
        <w:jc w:val="center"/>
        <w:rPr>
          <w:rFonts w:ascii="Times New Roman" w:eastAsia="方正小标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重庆工程学院第五届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精彩一课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方正小标宋_GBK" w:hAnsi="Times New Roman" w:cs="Times New Roman"/>
          <w:color w:val="000000"/>
          <w:sz w:val="32"/>
          <w:szCs w:val="32"/>
        </w:rPr>
        <w:t>教学竞赛课堂教学评分标准</w:t>
      </w:r>
    </w:p>
    <w:p w:rsidR="00711DBA" w:rsidRDefault="00711DBA" w:rsidP="00711DBA">
      <w:pPr>
        <w:spacing w:line="338" w:lineRule="auto"/>
        <w:jc w:val="center"/>
        <w:rPr>
          <w:rFonts w:ascii="Times New Roman" w:eastAsia="楷体_GB2312" w:hAnsi="Times New Roman" w:cs="Times New Roman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6806"/>
        <w:gridCol w:w="1027"/>
      </w:tblGrid>
      <w:tr w:rsidR="00711DBA" w:rsidTr="00560A13">
        <w:trPr>
          <w:trHeight w:val="951"/>
          <w:jc w:val="center"/>
        </w:trPr>
        <w:tc>
          <w:tcPr>
            <w:tcW w:w="1727" w:type="dxa"/>
            <w:tcMar>
              <w:left w:w="0" w:type="dxa"/>
              <w:right w:w="0" w:type="dxa"/>
            </w:tcMar>
            <w:vAlign w:val="center"/>
          </w:tcPr>
          <w:p w:rsidR="00711DBA" w:rsidRDefault="00711DBA" w:rsidP="00560A13">
            <w:pPr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项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680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1027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color w:val="000000"/>
                <w:kern w:val="0"/>
                <w:sz w:val="28"/>
                <w:szCs w:val="28"/>
              </w:rPr>
              <w:t>权重</w:t>
            </w:r>
          </w:p>
        </w:tc>
      </w:tr>
      <w:tr w:rsidR="00711DBA" w:rsidTr="00560A13">
        <w:trPr>
          <w:trHeight w:val="1231"/>
          <w:jc w:val="center"/>
        </w:trPr>
        <w:tc>
          <w:tcPr>
            <w:tcW w:w="1727" w:type="dxa"/>
            <w:vAlign w:val="center"/>
          </w:tcPr>
          <w:p w:rsidR="00711DBA" w:rsidRDefault="00711DBA" w:rsidP="00560A1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教学理念</w:t>
            </w:r>
          </w:p>
        </w:tc>
        <w:tc>
          <w:tcPr>
            <w:tcW w:w="6806" w:type="dxa"/>
            <w:vAlign w:val="center"/>
          </w:tcPr>
          <w:p w:rsidR="00711DBA" w:rsidRDefault="00711DBA" w:rsidP="00711DBA"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教学理念符合新课程改革、学科专业与课程要求，体现了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以学生学为中心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的教育教学理念。</w:t>
            </w:r>
          </w:p>
        </w:tc>
        <w:tc>
          <w:tcPr>
            <w:tcW w:w="1027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15%</w:t>
            </w:r>
          </w:p>
        </w:tc>
      </w:tr>
      <w:tr w:rsidR="00711DBA" w:rsidTr="00560A13">
        <w:trPr>
          <w:trHeight w:val="1231"/>
          <w:jc w:val="center"/>
        </w:trPr>
        <w:tc>
          <w:tcPr>
            <w:tcW w:w="1727" w:type="dxa"/>
            <w:vAlign w:val="center"/>
          </w:tcPr>
          <w:p w:rsidR="00711DBA" w:rsidRDefault="00711DBA" w:rsidP="00560A1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680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．教学内容完备，严谨充实，无科学性、政策性错误；能够反映社会和学科最新发展趋势和成果。</w:t>
            </w:r>
          </w:p>
        </w:tc>
        <w:tc>
          <w:tcPr>
            <w:tcW w:w="1027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15%</w:t>
            </w:r>
          </w:p>
        </w:tc>
      </w:tr>
      <w:tr w:rsidR="00711DBA" w:rsidTr="00560A13">
        <w:trPr>
          <w:trHeight w:val="2451"/>
          <w:jc w:val="center"/>
        </w:trPr>
        <w:tc>
          <w:tcPr>
            <w:tcW w:w="1727" w:type="dxa"/>
            <w:vAlign w:val="center"/>
          </w:tcPr>
          <w:p w:rsidR="00711DBA" w:rsidRDefault="00711DBA" w:rsidP="00560A1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教学创新</w:t>
            </w:r>
          </w:p>
        </w:tc>
        <w:tc>
          <w:tcPr>
            <w:tcW w:w="680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．能够全面展示课堂教学创新元素（教学方法、教学手段、教学内容、教学组织、教学评价等创新）；创新方式方法选择恰当，实现了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“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教师为主导，学生为主体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”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教学理念。</w:t>
            </w:r>
          </w:p>
        </w:tc>
        <w:tc>
          <w:tcPr>
            <w:tcW w:w="1027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30%</w:t>
            </w:r>
          </w:p>
        </w:tc>
      </w:tr>
      <w:tr w:rsidR="00711DBA" w:rsidTr="00560A13">
        <w:trPr>
          <w:trHeight w:val="2451"/>
          <w:jc w:val="center"/>
        </w:trPr>
        <w:tc>
          <w:tcPr>
            <w:tcW w:w="1727" w:type="dxa"/>
            <w:vAlign w:val="center"/>
          </w:tcPr>
          <w:p w:rsidR="00711DBA" w:rsidRDefault="00711DBA" w:rsidP="00560A1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教学手段</w:t>
            </w:r>
          </w:p>
        </w:tc>
        <w:tc>
          <w:tcPr>
            <w:tcW w:w="680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4.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大方，亲和力强；语言流畅精炼，表达力强；态度积极向上，感染力强；多媒体设计恰当、有效、合理，板书设计规范、布局合理，多媒体与板书融合自然、互为有益补充。</w:t>
            </w:r>
          </w:p>
        </w:tc>
        <w:tc>
          <w:tcPr>
            <w:tcW w:w="1027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10%</w:t>
            </w:r>
          </w:p>
        </w:tc>
      </w:tr>
      <w:tr w:rsidR="00711DBA" w:rsidTr="00560A13">
        <w:trPr>
          <w:trHeight w:val="1852"/>
          <w:jc w:val="center"/>
        </w:trPr>
        <w:tc>
          <w:tcPr>
            <w:tcW w:w="1727" w:type="dxa"/>
            <w:vAlign w:val="center"/>
          </w:tcPr>
          <w:p w:rsidR="00711DBA" w:rsidRDefault="00711DBA" w:rsidP="00560A13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教学效果</w:t>
            </w:r>
          </w:p>
        </w:tc>
        <w:tc>
          <w:tcPr>
            <w:tcW w:w="6806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．课堂讲授富有吸引力，学生思维活跃，师生互动充分，参与有深度；学生知识、思维与能力得到了全面发展；课堂气氛融洽，学生学习愉悦，整体满意度高。</w:t>
            </w:r>
          </w:p>
        </w:tc>
        <w:tc>
          <w:tcPr>
            <w:tcW w:w="1027" w:type="dxa"/>
            <w:vAlign w:val="center"/>
          </w:tcPr>
          <w:p w:rsidR="00711DBA" w:rsidRDefault="00711DBA" w:rsidP="00560A13">
            <w:pPr>
              <w:adjustRightInd w:val="0"/>
              <w:snapToGrid w:val="0"/>
              <w:spacing w:line="324" w:lineRule="auto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30%</w:t>
            </w:r>
          </w:p>
        </w:tc>
      </w:tr>
    </w:tbl>
    <w:p w:rsidR="00711DBA" w:rsidRDefault="00711DBA" w:rsidP="00711DBA">
      <w:pPr>
        <w:rPr>
          <w:rFonts w:ascii="Times New Roman" w:hAnsi="Times New Roman" w:cs="Times New Roman"/>
          <w:color w:val="000000"/>
        </w:rPr>
      </w:pPr>
    </w:p>
    <w:p w:rsidR="00711DBA" w:rsidRPr="006C120A" w:rsidRDefault="00711DBA" w:rsidP="00711DBA">
      <w:pPr>
        <w:adjustRightInd w:val="0"/>
        <w:snapToGrid w:val="0"/>
        <w:spacing w:line="500" w:lineRule="exact"/>
        <w:ind w:left="5460"/>
        <w:jc w:val="lef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</w:p>
    <w:p w:rsidR="00210D5F" w:rsidRDefault="00210D5F">
      <w:bookmarkStart w:id="0" w:name="_GoBack"/>
      <w:bookmarkEnd w:id="0"/>
    </w:p>
    <w:sectPr w:rsidR="00210D5F" w:rsidSect="0067751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AD" w:rsidRDefault="00ED73AD" w:rsidP="00711DBA">
      <w:r>
        <w:separator/>
      </w:r>
    </w:p>
  </w:endnote>
  <w:endnote w:type="continuationSeparator" w:id="0">
    <w:p w:rsidR="00ED73AD" w:rsidRDefault="00ED73AD" w:rsidP="0071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AD" w:rsidRDefault="00ED73AD" w:rsidP="00711DBA">
      <w:r>
        <w:separator/>
      </w:r>
    </w:p>
  </w:footnote>
  <w:footnote w:type="continuationSeparator" w:id="0">
    <w:p w:rsidR="00ED73AD" w:rsidRDefault="00ED73AD" w:rsidP="0071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B9C53"/>
    <w:multiLevelType w:val="singleLevel"/>
    <w:tmpl w:val="65DB9C5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DF"/>
    <w:rsid w:val="001A62DF"/>
    <w:rsid w:val="00210D5F"/>
    <w:rsid w:val="00711DBA"/>
    <w:rsid w:val="00ED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D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D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D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478</Characters>
  <Application>Microsoft Office Word</Application>
  <DocSecurity>0</DocSecurity>
  <Lines>34</Lines>
  <Paragraphs>35</Paragraphs>
  <ScaleCrop>false</ScaleCrop>
  <Company>china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2019-04-23T07:41:00Z</dcterms:created>
  <dcterms:modified xsi:type="dcterms:W3CDTF">2019-04-23T07:41:00Z</dcterms:modified>
</cp:coreProperties>
</file>