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重庆市巴南区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“菁英计划”高层次创新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人才</w:t>
      </w: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napToGrid w:val="0"/>
          <w:kern w:val="0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奖励申报表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66"/>
        <w:gridCol w:w="448"/>
        <w:gridCol w:w="169"/>
        <w:gridCol w:w="801"/>
        <w:gridCol w:w="937"/>
        <w:gridCol w:w="362"/>
        <w:gridCol w:w="259"/>
        <w:gridCol w:w="698"/>
        <w:gridCol w:w="208"/>
        <w:gridCol w:w="469"/>
        <w:gridCol w:w="437"/>
        <w:gridCol w:w="440"/>
        <w:gridCol w:w="392"/>
        <w:gridCol w:w="225"/>
        <w:gridCol w:w="754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身份证号码/护照号</w:t>
            </w:r>
          </w:p>
        </w:tc>
        <w:tc>
          <w:tcPr>
            <w:tcW w:w="2903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0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8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34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38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841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788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年薪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2976" w:type="dxa"/>
            <w:gridSpan w:val="6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□全职引进 □柔性引进</w:t>
            </w:r>
          </w:p>
        </w:tc>
        <w:tc>
          <w:tcPr>
            <w:tcW w:w="90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  时间</w:t>
            </w:r>
          </w:p>
        </w:tc>
        <w:tc>
          <w:tcPr>
            <w:tcW w:w="90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柔性引进年在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人才类别</w:t>
            </w:r>
          </w:p>
        </w:tc>
        <w:tc>
          <w:tcPr>
            <w:tcW w:w="7558" w:type="dxa"/>
            <w:gridSpan w:val="15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甲类：□A型；□B型；□C型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乙类：□A型；□B型；□C型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住房情况</w:t>
            </w:r>
          </w:p>
        </w:tc>
        <w:tc>
          <w:tcPr>
            <w:tcW w:w="3882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租房：□；     购房：□；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购房时间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个人银行卡开户行及卡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24"/>
                <w:lang w:eastAsia="zh-CN"/>
              </w:rPr>
              <w:t>（开户行明确到营业网点）</w:t>
            </w:r>
          </w:p>
        </w:tc>
        <w:tc>
          <w:tcPr>
            <w:tcW w:w="6140" w:type="dxa"/>
            <w:gridSpan w:val="1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9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主要学习及工作经历</w:t>
            </w:r>
          </w:p>
        </w:tc>
        <w:tc>
          <w:tcPr>
            <w:tcW w:w="8124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用人单位意见</w:t>
            </w:r>
          </w:p>
        </w:tc>
        <w:tc>
          <w:tcPr>
            <w:tcW w:w="8124" w:type="dxa"/>
            <w:gridSpan w:val="16"/>
            <w:noWrap w:val="0"/>
            <w:vAlign w:val="bottom"/>
          </w:tcPr>
          <w:p>
            <w:pPr>
              <w:widowControl/>
              <w:spacing w:line="360" w:lineRule="exact"/>
              <w:ind w:firstLine="880" w:firstLineChars="40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      年  月  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84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  <w:t>委人才办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124" w:type="dxa"/>
            <w:gridSpan w:val="16"/>
            <w:noWrap w:val="0"/>
            <w:vAlign w:val="bottom"/>
          </w:tcPr>
          <w:p>
            <w:pPr>
              <w:widowControl/>
              <w:spacing w:line="360" w:lineRule="exact"/>
              <w:ind w:firstLine="880" w:firstLineChars="40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      年   月   日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（盖  章）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884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5" w:hRule="atLeast"/>
        </w:trPr>
        <w:tc>
          <w:tcPr>
            <w:tcW w:w="9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  <w:t>区委人才领导小组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确认意见</w:t>
            </w:r>
          </w:p>
        </w:tc>
        <w:tc>
          <w:tcPr>
            <w:tcW w:w="8124" w:type="dxa"/>
            <w:gridSpan w:val="16"/>
            <w:noWrap w:val="0"/>
            <w:vAlign w:val="bottom"/>
          </w:tcPr>
          <w:p>
            <w:pPr>
              <w:widowControl/>
              <w:spacing w:line="360" w:lineRule="exact"/>
              <w:ind w:firstLine="880" w:firstLineChars="40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     年  月  日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（盖  章）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E326C"/>
    <w:rsid w:val="05D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2020-03-19T09:46:00Z</dcterms:created>
  <dc:creator>玫明欢</dc:creator>
  <cp:lastModifiedBy>玫明欢</cp:lastModifiedBy>
  <dcterms:modified xsi:type="dcterms:W3CDTF">2020-03-19T09:48:35Z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