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eastAsia="黑体"/>
          <w:sz w:val="32"/>
          <w:szCs w:val="32"/>
        </w:rPr>
      </w:pPr>
      <w:r>
        <w:rPr>
          <w:rFonts w:ascii="黑体" w:hAnsi="黑体" w:eastAsia="黑体"/>
          <w:sz w:val="30"/>
          <w:szCs w:val="30"/>
        </w:rPr>
        <w:t>附件</w:t>
      </w:r>
      <w:r>
        <w:rPr>
          <w:rFonts w:hint="eastAsia" w:ascii="黑体" w:hAnsi="黑体" w:eastAsia="黑体"/>
          <w:sz w:val="30"/>
          <w:szCs w:val="30"/>
        </w:rPr>
        <w:t>2</w:t>
      </w:r>
      <w:r>
        <w:rPr>
          <w:rFonts w:ascii="黑体" w:hAnsi="黑体" w:eastAsia="黑体"/>
          <w:sz w:val="30"/>
          <w:szCs w:val="30"/>
        </w:rPr>
        <w:t>：</w:t>
      </w:r>
      <w:r>
        <w:rPr>
          <w:rFonts w:ascii="方正小标宋简体" w:eastAsia="方正小标宋简体"/>
          <w:sz w:val="30"/>
          <w:szCs w:val="30"/>
        </w:rPr>
        <w:t>稿件格式样本</w:t>
      </w:r>
      <w:r>
        <w:rPr>
          <w:rFonts w:hint="eastAsia"/>
        </w:rPr>
        <w:t>（</w:t>
      </w:r>
      <w:r>
        <w:rPr>
          <w:rFonts w:hint="eastAsia" w:ascii="宋体" w:hAnsi="宋体"/>
        </w:rPr>
        <w:t>原载于中国科普研究所编. 中国科普理论与实践探索——新时代公众科学素质评估评价专题论坛暨第二十五届全国科普理论研讨会论文集. 北京：科学</w:t>
      </w:r>
      <w:r>
        <w:rPr>
          <w:rFonts w:ascii="宋体" w:hAnsi="宋体"/>
        </w:rPr>
        <w:t>出版社</w:t>
      </w:r>
      <w:r>
        <w:rPr>
          <w:rFonts w:hint="eastAsia" w:ascii="宋体" w:hAnsi="宋体"/>
        </w:rPr>
        <w:t>，</w:t>
      </w:r>
      <w:r>
        <w:rPr>
          <w:rFonts w:ascii="宋体" w:hAnsi="宋体"/>
        </w:rPr>
        <w:t>2019.4</w:t>
      </w:r>
      <w:r>
        <w:rPr>
          <w:rFonts w:hint="eastAsia"/>
        </w:rPr>
        <w:t>）</w:t>
      </w:r>
    </w:p>
    <w:p>
      <w:pPr>
        <w:spacing w:line="480" w:lineRule="exact"/>
        <w:jc w:val="center"/>
        <w:rPr>
          <w:rFonts w:ascii="宋体" w:hAnsi="宋体"/>
          <w:b/>
          <w:sz w:val="28"/>
          <w:szCs w:val="28"/>
        </w:rPr>
      </w:pPr>
      <w:r>
        <w:rPr>
          <w:rFonts w:hint="eastAsia" w:ascii="宋体" w:hAnsi="宋体"/>
          <w:b/>
          <w:sz w:val="28"/>
          <w:szCs w:val="28"/>
        </w:rPr>
        <w:t>精准科普的实现机制探讨</w:t>
      </w:r>
    </w:p>
    <w:p>
      <w:pPr>
        <w:spacing w:line="440" w:lineRule="exact"/>
        <w:jc w:val="center"/>
        <w:outlineLvl w:val="0"/>
        <w:rPr>
          <w:rFonts w:ascii="宋体" w:hAnsi="宋体"/>
        </w:rPr>
      </w:pPr>
      <w:r>
        <w:rPr>
          <w:rFonts w:hint="eastAsia" w:ascii="宋体" w:hAnsi="宋体"/>
        </w:rPr>
        <w:t xml:space="preserve">王 明 </w:t>
      </w:r>
      <w:r>
        <w:rPr>
          <w:rFonts w:ascii="宋体" w:hAnsi="宋体"/>
        </w:rPr>
        <w:t xml:space="preserve">  </w:t>
      </w:r>
      <w:r>
        <w:rPr>
          <w:rFonts w:hint="eastAsia" w:ascii="宋体" w:hAnsi="宋体"/>
        </w:rPr>
        <w:t>郑 念</w:t>
      </w:r>
      <w:r>
        <w:rPr>
          <w:rStyle w:val="5"/>
          <w:rFonts w:ascii="宋体" w:hAnsi="宋体"/>
          <w:sz w:val="2"/>
          <w:szCs w:val="2"/>
        </w:rPr>
        <w:footnoteReference w:id="0"/>
      </w:r>
    </w:p>
    <w:p>
      <w:pPr>
        <w:spacing w:line="440" w:lineRule="exact"/>
        <w:jc w:val="center"/>
        <w:outlineLvl w:val="0"/>
        <w:rPr>
          <w:rFonts w:ascii="宋体" w:hAnsi="宋体"/>
        </w:rPr>
      </w:pPr>
      <w:r>
        <w:rPr>
          <w:rFonts w:hint="eastAsia" w:ascii="宋体" w:hAnsi="宋体"/>
        </w:rPr>
        <w:t>（中国科普研究所，北京 100081）</w:t>
      </w:r>
    </w:p>
    <w:p>
      <w:pPr>
        <w:spacing w:line="440" w:lineRule="exact"/>
        <w:outlineLvl w:val="0"/>
        <w:rPr>
          <w:rFonts w:ascii="宋体" w:hAnsi="宋体"/>
        </w:rPr>
      </w:pPr>
      <w:r>
        <w:rPr>
          <w:rFonts w:hint="eastAsia" w:ascii="宋体" w:hAnsi="宋体"/>
          <w:b/>
        </w:rPr>
        <w:t>摘　要</w:t>
      </w:r>
      <w:r>
        <w:rPr>
          <w:rFonts w:hint="eastAsia" w:ascii="宋体" w:hAnsi="宋体"/>
        </w:rPr>
        <w:t xml:space="preserve">　精准科普就是实现科普受众的需求表达与科普主体的服务供给有效对接。提升科普的精准性，需要…… </w:t>
      </w:r>
    </w:p>
    <w:p>
      <w:pPr>
        <w:spacing w:line="440" w:lineRule="exact"/>
        <w:outlineLvl w:val="0"/>
        <w:rPr>
          <w:rFonts w:ascii="宋体" w:hAnsi="宋体"/>
        </w:rPr>
      </w:pPr>
      <w:r>
        <w:rPr>
          <w:rFonts w:hint="eastAsia" w:ascii="宋体" w:hAnsi="宋体"/>
          <w:b/>
        </w:rPr>
        <w:t>关键词</w:t>
      </w:r>
      <w:r>
        <w:rPr>
          <w:rFonts w:hint="eastAsia" w:ascii="宋体" w:hAnsi="宋体"/>
        </w:rPr>
        <w:t xml:space="preserve">　精准科普 </w:t>
      </w:r>
      <w:r>
        <w:rPr>
          <w:rFonts w:ascii="宋体" w:hAnsi="宋体"/>
        </w:rPr>
        <w:t xml:space="preserve"> </w:t>
      </w:r>
      <w:r>
        <w:rPr>
          <w:rFonts w:hint="eastAsia" w:ascii="宋体" w:hAnsi="宋体"/>
        </w:rPr>
        <w:t xml:space="preserve">科普联盟 </w:t>
      </w:r>
      <w:r>
        <w:rPr>
          <w:rFonts w:ascii="宋体" w:hAnsi="宋体"/>
        </w:rPr>
        <w:t xml:space="preserve"> </w:t>
      </w:r>
      <w:r>
        <w:rPr>
          <w:rFonts w:hint="eastAsia" w:ascii="宋体" w:hAnsi="宋体"/>
        </w:rPr>
        <w:t xml:space="preserve">供需对接 </w:t>
      </w:r>
      <w:r>
        <w:rPr>
          <w:rFonts w:ascii="宋体" w:hAnsi="宋体"/>
        </w:rPr>
        <w:t xml:space="preserve"> </w:t>
      </w:r>
      <w:r>
        <w:rPr>
          <w:rFonts w:hint="eastAsia" w:ascii="宋体" w:hAnsi="宋体"/>
        </w:rPr>
        <w:t>精准实施</w:t>
      </w:r>
    </w:p>
    <w:p>
      <w:pPr>
        <w:snapToGrid w:val="0"/>
        <w:spacing w:line="440" w:lineRule="exact"/>
        <w:jc w:val="center"/>
        <w:outlineLvl w:val="0"/>
        <w:rPr>
          <w:b/>
          <w:sz w:val="24"/>
          <w:szCs w:val="24"/>
        </w:rPr>
      </w:pPr>
      <w:r>
        <w:rPr>
          <w:b/>
          <w:sz w:val="24"/>
          <w:szCs w:val="24"/>
        </w:rPr>
        <w:t>Research on the Mechanism of Precise Science Popularization</w:t>
      </w:r>
    </w:p>
    <w:p>
      <w:pPr>
        <w:spacing w:line="400" w:lineRule="exact"/>
        <w:jc w:val="center"/>
        <w:outlineLvl w:val="0"/>
      </w:pPr>
      <w:r>
        <w:t>Wang Ming  Zheng Nian</w:t>
      </w:r>
    </w:p>
    <w:p>
      <w:pPr>
        <w:snapToGrid w:val="0"/>
        <w:spacing w:line="400" w:lineRule="exact"/>
        <w:jc w:val="center"/>
        <w:outlineLvl w:val="0"/>
      </w:pPr>
      <w:r>
        <w:t>（China Research Institute of Science Popularization，Beijing 100081）</w:t>
      </w:r>
    </w:p>
    <w:p>
      <w:pPr>
        <w:snapToGrid w:val="0"/>
        <w:spacing w:line="400" w:lineRule="exact"/>
        <w:outlineLvl w:val="0"/>
      </w:pPr>
      <w:r>
        <w:rPr>
          <w:b/>
        </w:rPr>
        <w:t>Abstract：</w:t>
      </w:r>
      <w:r>
        <w:t>Precise science is to achieve the effective connection between the demand of the science audience and the service supply of the science popularization</w:t>
      </w:r>
      <w:r>
        <w:rPr>
          <w:rFonts w:hint="eastAsia"/>
        </w:rPr>
        <w:t xml:space="preserve"> </w:t>
      </w:r>
      <w:r>
        <w:t>subject..</w:t>
      </w:r>
      <w:r>
        <w:rPr>
          <w:rFonts w:hint="eastAsia"/>
        </w:rPr>
        <w:t xml:space="preserve"> ...</w:t>
      </w:r>
    </w:p>
    <w:p>
      <w:pPr>
        <w:snapToGrid w:val="0"/>
        <w:spacing w:line="400" w:lineRule="exact"/>
        <w:outlineLvl w:val="0"/>
        <w:rPr>
          <w:rFonts w:hint="eastAsia"/>
        </w:rPr>
      </w:pPr>
      <w:r>
        <w:rPr>
          <w:b/>
        </w:rPr>
        <w:t>Keywords：</w:t>
      </w:r>
      <w:r>
        <w:rPr>
          <w:rFonts w:hint="eastAsia"/>
        </w:rPr>
        <w:t>Keywords：precise science popularization</w:t>
      </w:r>
      <w:r>
        <w:t xml:space="preserve">, </w:t>
      </w:r>
      <w:r>
        <w:rPr>
          <w:rFonts w:hint="eastAsia"/>
        </w:rPr>
        <w:t>association of science popularization</w:t>
      </w:r>
      <w:r>
        <w:t xml:space="preserve">, </w:t>
      </w:r>
    </w:p>
    <w:p>
      <w:pPr>
        <w:snapToGrid w:val="0"/>
        <w:spacing w:line="400" w:lineRule="exact"/>
        <w:outlineLvl w:val="0"/>
      </w:pPr>
      <w:r>
        <w:t>matching of supply and demand, precisive implementation</w:t>
      </w:r>
    </w:p>
    <w:p>
      <w:pPr>
        <w:snapToGrid w:val="0"/>
        <w:spacing w:line="440" w:lineRule="exact"/>
        <w:ind w:firstLine="482" w:firstLineChars="200"/>
        <w:outlineLvl w:val="0"/>
        <w:rPr>
          <w:b/>
          <w:sz w:val="24"/>
          <w:szCs w:val="24"/>
        </w:rPr>
      </w:pPr>
      <w:r>
        <w:rPr>
          <w:rFonts w:hint="eastAsia"/>
          <w:b/>
          <w:sz w:val="24"/>
          <w:szCs w:val="24"/>
        </w:rPr>
        <w:t>一、精准科普的内涵及其现实背景</w:t>
      </w:r>
    </w:p>
    <w:p>
      <w:pPr>
        <w:snapToGrid w:val="0"/>
        <w:spacing w:line="400" w:lineRule="exact"/>
        <w:ind w:firstLine="420" w:firstLineChars="200"/>
        <w:outlineLvl w:val="0"/>
        <w:rPr>
          <w:b/>
        </w:rPr>
      </w:pPr>
      <w:r>
        <w:rPr>
          <w:rFonts w:hint="eastAsia"/>
        </w:rPr>
        <w:t>近年来，“精准”作为一个热点关键词在多个领域受到关注，出现精准农业、精准扶贫、精准治理、精准生产等诸多概念。……</w:t>
      </w:r>
    </w:p>
    <w:p>
      <w:pPr>
        <w:snapToGrid w:val="0"/>
        <w:spacing w:line="400" w:lineRule="exact"/>
        <w:ind w:firstLine="424" w:firstLineChars="176"/>
        <w:outlineLvl w:val="0"/>
        <w:rPr>
          <w:rFonts w:hint="eastAsia"/>
          <w:b/>
          <w:sz w:val="24"/>
          <w:szCs w:val="24"/>
        </w:rPr>
      </w:pPr>
      <w:r>
        <w:rPr>
          <w:rFonts w:hint="eastAsia"/>
          <w:b/>
          <w:sz w:val="24"/>
          <w:szCs w:val="24"/>
        </w:rPr>
        <w:t>二、构建科普联盟是实施精准科普的前提</w:t>
      </w:r>
    </w:p>
    <w:p>
      <w:pPr>
        <w:snapToGrid w:val="0"/>
        <w:spacing w:line="400" w:lineRule="exact"/>
        <w:ind w:firstLine="424" w:firstLineChars="176"/>
        <w:outlineLvl w:val="0"/>
        <w:rPr>
          <w:b/>
          <w:sz w:val="24"/>
          <w:szCs w:val="24"/>
        </w:rPr>
      </w:pPr>
      <w:r>
        <w:rPr>
          <w:rFonts w:hint="eastAsia"/>
          <w:b/>
          <w:sz w:val="24"/>
          <w:szCs w:val="24"/>
        </w:rPr>
        <w:t>（一）建立科普联盟的必要性</w:t>
      </w:r>
    </w:p>
    <w:p>
      <w:pPr>
        <w:snapToGrid w:val="0"/>
        <w:spacing w:line="400" w:lineRule="exact"/>
        <w:ind w:firstLine="420" w:firstLineChars="200"/>
        <w:outlineLvl w:val="0"/>
      </w:pPr>
      <w:r>
        <w:rPr>
          <w:rFonts w:hint="eastAsia"/>
        </w:rPr>
        <w:t>……</w:t>
      </w:r>
    </w:p>
    <w:p>
      <w:pPr>
        <w:snapToGrid w:val="0"/>
        <w:spacing w:line="400" w:lineRule="exact"/>
        <w:ind w:firstLine="482" w:firstLineChars="200"/>
        <w:outlineLvl w:val="0"/>
        <w:rPr>
          <w:b/>
          <w:sz w:val="24"/>
          <w:szCs w:val="24"/>
        </w:rPr>
      </w:pPr>
      <w:r>
        <w:rPr>
          <w:rFonts w:hint="eastAsia"/>
          <w:b/>
          <w:sz w:val="24"/>
          <w:szCs w:val="24"/>
        </w:rPr>
        <w:t>四、结语</w:t>
      </w:r>
    </w:p>
    <w:p>
      <w:pPr>
        <w:snapToGrid w:val="0"/>
        <w:spacing w:line="400" w:lineRule="exact"/>
        <w:ind w:firstLine="420" w:firstLineChars="200"/>
        <w:outlineLvl w:val="0"/>
      </w:pPr>
      <w:r>
        <w:rPr>
          <w:rFonts w:hint="eastAsia"/>
        </w:rPr>
        <w:t>……</w:t>
      </w:r>
    </w:p>
    <w:p>
      <w:pPr>
        <w:spacing w:line="440" w:lineRule="exact"/>
        <w:outlineLvl w:val="0"/>
        <w:rPr>
          <w:sz w:val="24"/>
          <w:szCs w:val="24"/>
        </w:rPr>
      </w:pPr>
      <w:r>
        <w:rPr>
          <w:rFonts w:hint="eastAsia"/>
          <w:b/>
          <w:sz w:val="24"/>
          <w:szCs w:val="24"/>
        </w:rPr>
        <w:t>参考文献</w:t>
      </w:r>
      <w:r>
        <w:rPr>
          <w:rFonts w:hint="eastAsia"/>
          <w:sz w:val="24"/>
          <w:szCs w:val="24"/>
        </w:rPr>
        <w:t>（著录规则参考《中华人民共和国国家标准 GB/T 7714-2005》）</w:t>
      </w:r>
    </w:p>
    <w:p>
      <w:pPr>
        <w:spacing w:line="440" w:lineRule="exact"/>
        <w:ind w:left="525" w:hanging="525" w:hangingChars="250"/>
        <w:outlineLvl w:val="0"/>
        <w:rPr>
          <w:rFonts w:hint="eastAsia"/>
        </w:rPr>
      </w:pPr>
      <w:r>
        <w:rPr>
          <w:rFonts w:hint="eastAsia"/>
        </w:rPr>
        <w:t>［1］王康友. 国家科普能力发展报告（2017～2018）［M］. 北京：社会科学文献出版社，2018：28-31.</w:t>
      </w:r>
    </w:p>
    <w:p>
      <w:pPr>
        <w:spacing w:line="440" w:lineRule="exact"/>
        <w:outlineLvl w:val="0"/>
      </w:pPr>
      <w:r>
        <w:rPr>
          <w:rFonts w:hint="eastAsia"/>
        </w:rPr>
        <w:t>［2］童庆安. 科普信息化时代下的精准化服务［J］. 科技导报，2016，34（12）：74-77.</w:t>
      </w:r>
    </w:p>
    <w:p>
      <w:pPr>
        <w:snapToGrid w:val="0"/>
        <w:spacing w:line="400" w:lineRule="exact"/>
        <w:outlineLvl w:val="0"/>
        <w:rPr>
          <w:rFonts w:hint="eastAsia" w:ascii="Times New Roman" w:hAnsi="Times New Roman" w:eastAsia="方正仿宋_GBK"/>
          <w:sz w:val="32"/>
          <w:szCs w:val="32"/>
          <w:lang w:val="en-US" w:eastAsia="zh-CN"/>
        </w:rPr>
      </w:pPr>
      <w:r>
        <w:rPr>
          <w:rFonts w:hint="eastAsia"/>
        </w:rPr>
        <w:t>……</w:t>
      </w:r>
    </w:p>
    <w:p>
      <w:bookmarkStart w:id="0" w:name="_GoBack"/>
      <w:bookmarkEnd w:id="0"/>
    </w:p>
    <w:sectPr>
      <w:pgSz w:w="11906" w:h="16838"/>
      <w:pgMar w:top="1984" w:right="1446" w:bottom="1644" w:left="1446"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rPr>
      </w:pPr>
      <w:r>
        <w:rPr>
          <w:rFonts w:hint="eastAsia"/>
        </w:rPr>
        <w:t>王明，中国科普研究所博士后，湖南科技大学法学与公共管理学院讲师。</w:t>
      </w:r>
    </w:p>
    <w:p>
      <w:pPr>
        <w:pStyle w:val="2"/>
        <w:rPr>
          <w:rFonts w:hint="eastAsia"/>
        </w:rPr>
      </w:pPr>
      <w:r>
        <w:rPr>
          <w:rFonts w:hint="eastAsia"/>
        </w:rPr>
        <w:t>郑念，中国科普研究所研究员。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B335C"/>
    <w:rsid w:val="67EB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Times New Roman"/>
      <w:sz w:val="18"/>
      <w:szCs w:val="18"/>
    </w:rPr>
  </w:style>
  <w:style w:type="character" w:styleId="5">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2020-08-03T15:13:00Z</dcterms:created>
  <dc:creator>玫明欢</dc:creator>
  <cp:lastModifiedBy>玫明欢</cp:lastModifiedBy>
  <dcterms:modified xsi:type="dcterms:W3CDTF">2020-08-03T15:13:55Z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