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C3" w:rsidRPr="00074541" w:rsidRDefault="005930C3" w:rsidP="005930C3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 w:rsidRPr="00074541"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5930C3" w:rsidRPr="00074541" w:rsidRDefault="005930C3" w:rsidP="005930C3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5930C3" w:rsidRPr="00074541" w:rsidRDefault="005930C3" w:rsidP="005930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 w:rsidRPr="00074541">
        <w:rPr>
          <w:rFonts w:ascii="方正小标宋_GBK" w:eastAsia="方正小标宋_GBK" w:hAnsi="方正小标宋_GBK" w:cs="方正小标宋_GBK" w:hint="eastAsia"/>
          <w:sz w:val="44"/>
          <w:szCs w:val="44"/>
        </w:rPr>
        <w:t>2021年度巴南区科研项目申报指南</w:t>
      </w:r>
    </w:p>
    <w:bookmarkEnd w:id="0"/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2021年度巴南区科研项目坚持创新驱动，服务转型升级；坚持市场导向，突出企业主体；坚持优化环境，促进创新创业的原则，聚焦我区产业结构调整、转型升级的关键问题，致力于提升我区产业核心竞争力和企业自主创新能力。本年度主要实施自主创新科技专项、科技成果转化及产业化专项、社会事业与民生保障科技创新专项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黑体" w:eastAsia="黑体" w:hAnsi="方正仿宋_GBK" w:cs="方正仿宋_GBK" w:hint="eastAsia"/>
          <w:sz w:val="32"/>
          <w:szCs w:val="32"/>
        </w:rPr>
      </w:pPr>
      <w:r w:rsidRPr="00074541">
        <w:rPr>
          <w:rFonts w:ascii="黑体" w:eastAsia="黑体" w:hAnsi="方正仿宋_GBK" w:cs="方正仿宋_GBK" w:hint="eastAsia"/>
          <w:sz w:val="32"/>
          <w:szCs w:val="32"/>
        </w:rPr>
        <w:t>一、自主创新科技专项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（一）项目定位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本专项围绕我区“一区五城”、“五大千亿级”产业集群，支持我区重点发展的生物医药产业、大数据及信息通信技术产业、高端装备制造、汽车摩托车产业、节能环保、军民融合产业等相关领域的前沿关键科学技术问题，支持科研人员开展原始创新和自由探索。</w:t>
      </w:r>
    </w:p>
    <w:p w:rsidR="005930C3" w:rsidRPr="00074541" w:rsidRDefault="005930C3" w:rsidP="005930C3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项目类别和支持强度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分为一般项目、重点项目，资助强度分别为每项10万元、20万元。拟支持数量为一般项目15项，重点项目5项。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（三）申报主体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  <w:t>应为独立法人资格的科技型企业。申报重点项目</w:t>
      </w:r>
      <w:r w:rsidRPr="000745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的，在上一年度研发经费支出需占生产总值比重达到3%以上。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kern w:val="36"/>
          <w:sz w:val="32"/>
          <w:szCs w:val="32"/>
        </w:rPr>
        <w:t>（四）实施周期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实施周期一般不超过2年。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（五）支持方向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一是现代生物医药。支持新型基因工程药物的开发、传统小分子药物的工艺改造、生物分离新技术和生物过程集成化技术的应用、新型疫苗的开发和研制、生物诊断试剂的研制、核酸类药物的研制等开展产业化过程中的关键技术攻关，应用于新药开发和生物药物生产过程中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二是高端装备制造。支持高性能数控装备、工业机器人和智能服务机器人、先进交通装备、煤矿装备、工程装备、高端基础部件等的研发，支持智能制造重点标准的研制。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三是大数据及新一代信息技术。支持大数据与云计算、物联网、智能终端、智慧城市、智慧园区、智慧交通等新一代信息技术，“AI+”、“互联网+”、北斗导航、卫星通信、集成电路、高端软件等领域产品的产业化开发及应用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四是汽车摩托车产业技术。支持新能源汽车整车和摩托车、电池键设备、发电机组与关键部件、储能技术与装备等技术产品的研究开发。支持对发动机动力性、燃油经济性、质量、寿命、排放等关键技术的研发和创新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五是节能环保。支持大气、水污染监测与防治仪器设备、高能耗行业新工艺及节能技术、建筑节能技术和绿色建材、智能电网的高效输配电技术、通用机电产品的节能技术等研究开发。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六是军民融合产业。支持开展军民两用技术联合攻关，加快推进军民融合产业发展，促进军民技术双向转移转化应</w:t>
      </w: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用，支持技术含量及技术成熟度高、市场应用前景良好、知识产权明晰的军民两用技术的产业化项目。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黑体" w:eastAsia="黑体" w:hAnsi="方正仿宋_GBK" w:cs="方正仿宋_GBK" w:hint="eastAsia"/>
          <w:sz w:val="32"/>
          <w:szCs w:val="32"/>
        </w:rPr>
      </w:pPr>
      <w:r w:rsidRPr="00074541">
        <w:rPr>
          <w:rFonts w:ascii="黑体" w:eastAsia="黑体" w:hAnsi="方正仿宋_GBK" w:cs="方正仿宋_GBK" w:hint="eastAsia"/>
          <w:sz w:val="32"/>
          <w:szCs w:val="32"/>
        </w:rPr>
        <w:t>二、科技成果转化及产业化专项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（一）项目定位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本专项主要支持高等院校和科研机构，与我区企业开展技术攻关、产品研发等产学研合作，通过技术开发、产品研发等项目合作方式促进科研成果在区落地。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（二）项目类别和支持强度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类别为一般项目，资助强度分别为每项10万元。拟支持数量为15项。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（三）申报主体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  <w:t>应为在区高等院校、科研机构。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kern w:val="36"/>
          <w:sz w:val="32"/>
          <w:szCs w:val="32"/>
        </w:rPr>
        <w:t>（四）实施周期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实施周期一般不超过2年。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（五）支持方向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支持由高等院校或科研机构牵头实施，推动科研成果和技术在企业推广应用，加快科技成果转化落地和产业化。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黑体" w:eastAsia="黑体" w:hAnsi="方正仿宋_GBK" w:cs="方正仿宋_GBK" w:hint="eastAsia"/>
          <w:sz w:val="32"/>
          <w:szCs w:val="32"/>
        </w:rPr>
      </w:pPr>
      <w:r w:rsidRPr="00074541">
        <w:rPr>
          <w:rFonts w:ascii="黑体" w:eastAsia="黑体" w:hAnsi="方正仿宋_GBK" w:cs="方正仿宋_GBK" w:hint="eastAsia"/>
          <w:sz w:val="32"/>
          <w:szCs w:val="32"/>
        </w:rPr>
        <w:t>三、社会事业与民生保障科技创新专项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（一）项目定位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本专项旨在发挥科技创新在乡村振兴、卫生健康、教育文化、生态环保、公共安全等社会公共服务领域的支撑引领作用，不断提高全区社会公共服务领域的科技创新水平。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（二）项目类别和支持强度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类别为小额项目，资助强度为每项5万元。教育、卫生、</w:t>
      </w: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农业拟支持数量不超过45项，其它不超过5项。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（三）申报主体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申报主体主要包括科学研究和技术服务类非企业单位、行政事业单位、公益团体及农业类科技型企业等。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36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kern w:val="36"/>
          <w:sz w:val="32"/>
          <w:szCs w:val="32"/>
        </w:rPr>
        <w:t>（四）实施周期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实施周期一般不超过2年。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 w:rsidRPr="00074541">
        <w:rPr>
          <w:rFonts w:ascii="方正楷体_GBK" w:eastAsia="方正楷体_GBK" w:hAnsi="方正楷体_GBK" w:cs="方正楷体_GBK" w:hint="eastAsia"/>
          <w:sz w:val="32"/>
          <w:szCs w:val="32"/>
        </w:rPr>
        <w:t>（五）支持方向</w:t>
      </w:r>
    </w:p>
    <w:p w:rsidR="005930C3" w:rsidRPr="00074541" w:rsidRDefault="005930C3" w:rsidP="005930C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一是医疗卫生健康领域。围绕职业病、地方病、人体寄生虫及艾滋病防治关键技术研究，以及重大传染病防治、妇女儿童健康、老年人健康、及慢性病患者康复等公共卫生重点领域，针对疾病的筛查、预测预警、早期干预技术和疾病治疗等关键环节，开展相关关键技术应用研究。支持中医药防治重大、难治性疾病和新发、突发传染病等临床研究。支持城乡社区优质医疗资源共享系统的开发和应用，乡镇和社区卫生服务机构科技综合示范，安全、有效、低成本的基层医疗适宜技术研究。支持重大疾病诊疗、突发急性传染病防治、心理疾病诊疗、预防接种等基础研究。支持妇科、儿科、老年病、长期护理等基本健康诊疗研究。支持慢性病防治研究。支持远程医疗、“互联网+”家庭医生的新模式研究。支持中医药防治重大、难治性疾病和新发、突发传染病等临床研究。支持突发公共卫生事件检测、诊断、预防、治疗的技术方法研究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="60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二是教育文化领域。支持学校探索特色课程、特色教育、国际合作教育、“互联网+”课堂等新型教学模式研究。支持</w:t>
      </w: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中小学生科技创新能力培养研究。支持群众性体育健身方法研究和推广。支持特色文化资源开发利用研究。支持文化遗产和文物保护研究。</w:t>
      </w:r>
    </w:p>
    <w:p w:rsidR="005930C3" w:rsidRPr="00074541" w:rsidRDefault="005930C3" w:rsidP="005930C3">
      <w:pPr>
        <w:autoSpaceDN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三是现代农业和乡村振兴。支持农业农村信息化和物联网技术的研究开发。支持优良新品种等农业生物育种技术应用研究。支持绿色生态综合种养、清洁健康养殖先进实用技术研究推广。支持中药种植关键技术研究和示范。支持柑橘、桃李、柚橙等特色水果高效产业技术研究示范。支持现代农业设施、农机装备、绿色灌溉等技术集成示范。支持精准平衡施肥、缓释肥施用、病虫害防治、绿色防控等技术研究和推广。支持推广畜沼果（菜）生态循环农业、电子商务进农村等新模式。支持数字农业、智慧农业、精准农业、乡村旅游等发展模式创新。支持农产品精深加工和冷链物流技术应用研究。支持精准扶贫农业共性技术引进和推广示范。支持重大动植物疫病防控研究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四是生态环境保护。支持废弃农膜回收处理技术研究和应用。支持先进适用的节水、治污、修复等技术在水污染治理、“海绵城市”、再生水、雨洪水等水生态体系建设领域的应用。支持城市污水处理与回用、雨洪利用、小区中水处理等技术的研究与示范。支持大气污染防治、节能降耗、控污减排、资源综合利用等关键技术研究。支持生态环境治理监测、修复等研究。</w:t>
      </w:r>
    </w:p>
    <w:p w:rsidR="005930C3" w:rsidRPr="00074541" w:rsidRDefault="005930C3" w:rsidP="005930C3">
      <w:pPr>
        <w:adjustRightInd w:val="0"/>
        <w:snapToGrid w:val="0"/>
        <w:spacing w:line="560" w:lineRule="exact"/>
        <w:ind w:firstLine="60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五是防灾减灾、公共安全、城市管理。支持开展科技强警、食品安全、城市管理、重大灾害监测及应急救援、安全</w:t>
      </w: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生产与劳动保护等民生领域关键技术攻关。支持危险化学品、道路交通、防灾减灾、食品卫生等领域安全技术研究及设施设备研发。支持食品药品控制、检测、跟踪、溯源和应急处置技术研究与应用。</w:t>
      </w:r>
    </w:p>
    <w:p w:rsidR="005930C3" w:rsidRPr="00074541" w:rsidRDefault="005930C3" w:rsidP="005930C3">
      <w:pPr>
        <w:adjustRightInd w:val="0"/>
        <w:snapToGrid w:val="0"/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434276" w:rsidRDefault="00434276" w:rsidP="005930C3"/>
    <w:sectPr w:rsidR="0043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D6B19"/>
    <w:multiLevelType w:val="singleLevel"/>
    <w:tmpl w:val="B35D6B19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C3"/>
    <w:rsid w:val="00434276"/>
    <w:rsid w:val="005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2021-03-24T07:28:00Z</dcterms:created>
  <dcterms:modified xsi:type="dcterms:W3CDTF">2021-03-24T07:29:00Z</dcterms:modified>
</cp:coreProperties>
</file>