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4F77" w14:textId="77777777" w:rsidR="00F713FE" w:rsidRPr="00F713FE" w:rsidRDefault="00F713FE" w:rsidP="00F713FE">
      <w:pPr>
        <w:widowControl/>
        <w:shd w:val="clear" w:color="auto" w:fill="FFFFFF"/>
        <w:spacing w:after="450"/>
        <w:jc w:val="center"/>
        <w:outlineLvl w:val="1"/>
        <w:rPr>
          <w:rFonts w:ascii="微软雅黑" w:eastAsia="微软雅黑" w:hAnsi="微软雅黑" w:cs="宋体"/>
          <w:color w:val="B81C27"/>
          <w:kern w:val="0"/>
          <w:sz w:val="45"/>
          <w:szCs w:val="45"/>
        </w:rPr>
      </w:pPr>
      <w:r w:rsidRPr="00F713FE">
        <w:rPr>
          <w:rFonts w:ascii="微软雅黑" w:eastAsia="微软雅黑" w:hAnsi="微软雅黑" w:cs="宋体" w:hint="eastAsia"/>
          <w:color w:val="B81C27"/>
          <w:kern w:val="0"/>
          <w:sz w:val="45"/>
          <w:szCs w:val="45"/>
        </w:rPr>
        <w:t>重庆市教育科学“十四五”规划2021年度重大项目招标公告</w:t>
      </w:r>
    </w:p>
    <w:p w14:paraId="63C2BC23"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按照《重庆市教育科学规划管理办法》的有关规定，2021年重庆市教育科学规划重大决策咨询项目面向全市公开招标，现将有关事项公告如下：</w:t>
      </w:r>
    </w:p>
    <w:p w14:paraId="40B87111"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一、招标单位</w:t>
      </w:r>
    </w:p>
    <w:p w14:paraId="7ED677A8"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重庆市教育科学规划领导小组办公室</w:t>
      </w:r>
    </w:p>
    <w:p w14:paraId="04B96A1C"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二、招标对象</w:t>
      </w:r>
    </w:p>
    <w:p w14:paraId="5828743C"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重庆市各级各类学校、教科研机构，各咨询、研究和教育机构的从业人员。投标人可独立或联合投标。</w:t>
      </w:r>
    </w:p>
    <w:p w14:paraId="23000740"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三、招标课题</w:t>
      </w:r>
    </w:p>
    <w:p w14:paraId="5322F9D7"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1.重庆市提高高等教育质量对策研究</w:t>
      </w:r>
    </w:p>
    <w:p w14:paraId="7FD793E7"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2.重庆市教育评价改革研究</w:t>
      </w:r>
    </w:p>
    <w:p w14:paraId="0C520D37"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3.职业教育服务重庆乡村振兴研究</w:t>
      </w:r>
    </w:p>
    <w:p w14:paraId="42D1BA0B"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lastRenderedPageBreak/>
        <w:t>（说明：以上重大招标课题名称即为研究题目，申请人不得变更，不得添加副标题，不得自行命题，否则不予受理。）</w:t>
      </w:r>
    </w:p>
    <w:p w14:paraId="02DB0148" w14:textId="542489FF"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四、招标要求</w:t>
      </w:r>
    </w:p>
    <w:p w14:paraId="26CCCCFF" w14:textId="18CEE54A"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楷体" w:eastAsia="楷体" w:hAnsi="楷体" w:hint="eastAsia"/>
          <w:color w:val="666666"/>
          <w:sz w:val="32"/>
          <w:szCs w:val="32"/>
        </w:rPr>
        <w:t>（一）投标人条件</w:t>
      </w:r>
    </w:p>
    <w:p w14:paraId="19E12211"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1.投标人须遵守中华人民共和国宪法和法律，具有副高级及以上专业技术职称（职务）、或者具有博士学位，能够担负起课题研究实际组织者和指导者的责任。</w:t>
      </w:r>
    </w:p>
    <w:p w14:paraId="6CE49EF8"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2.投标人只能申报一个课题，且不能作为课题组成员参与其他重大课题的申报；课题组成员最多只能同时参加两个重大课题的申报。</w:t>
      </w:r>
    </w:p>
    <w:p w14:paraId="19B38429"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3.已承担重庆市教育科学规划课题但尚未结题的课题负责人不得申报本次重大课题。</w:t>
      </w:r>
    </w:p>
    <w:p w14:paraId="16E1DA4F"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楷体" w:eastAsia="楷体" w:hAnsi="楷体" w:hint="eastAsia"/>
          <w:color w:val="666666"/>
          <w:sz w:val="32"/>
          <w:szCs w:val="32"/>
        </w:rPr>
        <w:t>（二）投标单位条件</w:t>
      </w:r>
    </w:p>
    <w:p w14:paraId="7180D220"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在相关领域具有较雄厚的学术资源和研究实力；设有科研管理的职能部门；能够提供开展研究工作的必要条件并承诺信誉保证。以兼职人员身份从所兼职单位申报的，兼职单位须审核兼职人员正式聘用关系的真实性，承担项目管理职责并承诺信誉保证。</w:t>
      </w:r>
    </w:p>
    <w:p w14:paraId="760A1620"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楷体" w:eastAsia="楷体" w:hAnsi="楷体" w:hint="eastAsia"/>
          <w:color w:val="666666"/>
          <w:sz w:val="32"/>
          <w:szCs w:val="32"/>
        </w:rPr>
        <w:lastRenderedPageBreak/>
        <w:t>（三）成果形式</w:t>
      </w:r>
    </w:p>
    <w:p w14:paraId="7BFFB73E"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bookmarkStart w:id="0" w:name="_Hlk38897797"/>
      <w:bookmarkEnd w:id="0"/>
      <w:r>
        <w:rPr>
          <w:rFonts w:ascii="仿宋" w:eastAsia="仿宋" w:hAnsi="仿宋" w:hint="eastAsia"/>
          <w:color w:val="666666"/>
          <w:sz w:val="32"/>
          <w:szCs w:val="32"/>
        </w:rPr>
        <w:t>1.报送市教委决策咨询研究报告2份（不少于3000字，提交时限不超过1年），其中1篇被市级部门采纳和引用。</w:t>
      </w:r>
    </w:p>
    <w:p w14:paraId="1C25BBD6"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2.提交研究报告1份（不低于20000字）。</w:t>
      </w:r>
    </w:p>
    <w:p w14:paraId="6EA3D363" w14:textId="543EFFB4"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3.在SSCI或CSSCI期刊上发表2篇以上学术论文，或在核心期刊发表论文3篇以上。</w:t>
      </w:r>
    </w:p>
    <w:p w14:paraId="1DF16438"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楷体" w:eastAsia="楷体" w:hAnsi="楷体" w:hint="eastAsia"/>
          <w:color w:val="666666"/>
          <w:sz w:val="32"/>
          <w:szCs w:val="32"/>
        </w:rPr>
        <w:t>（四）研究期限</w:t>
      </w:r>
      <w:r>
        <w:rPr>
          <w:rStyle w:val="a8"/>
          <w:rFonts w:ascii="Calibri" w:eastAsia="楷体" w:hAnsi="Calibri" w:cs="Calibri"/>
          <w:color w:val="666666"/>
          <w:sz w:val="32"/>
          <w:szCs w:val="32"/>
        </w:rPr>
        <w:t> </w:t>
      </w:r>
      <w:r>
        <w:rPr>
          <w:rStyle w:val="a8"/>
          <w:rFonts w:ascii="微软雅黑" w:eastAsia="微软雅黑" w:hAnsi="微软雅黑" w:hint="eastAsia"/>
          <w:color w:val="666666"/>
          <w:sz w:val="32"/>
          <w:szCs w:val="32"/>
        </w:rPr>
        <w:t> </w:t>
      </w:r>
    </w:p>
    <w:p w14:paraId="509E7782"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重大项目研究时限不超过两年，咨询报告提交时限不超过1年（从签订中标合同之日至结题验收之日止）。</w:t>
      </w:r>
    </w:p>
    <w:p w14:paraId="6A5B94C9"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五、投标步骤</w:t>
      </w:r>
      <w:r>
        <w:rPr>
          <w:rStyle w:val="a8"/>
          <w:rFonts w:hint="eastAsia"/>
          <w:color w:val="666666"/>
          <w:sz w:val="32"/>
          <w:szCs w:val="32"/>
        </w:rPr>
        <w:t> </w:t>
      </w:r>
    </w:p>
    <w:p w14:paraId="5667C5B3" w14:textId="165CB30B"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下载标书（见附件</w:t>
      </w:r>
      <w:r w:rsidR="006A5927">
        <w:rPr>
          <w:rFonts w:ascii="仿宋" w:eastAsia="仿宋" w:hAnsi="仿宋"/>
          <w:color w:val="666666"/>
          <w:sz w:val="32"/>
          <w:szCs w:val="32"/>
        </w:rPr>
        <w:t>2</w:t>
      </w:r>
      <w:r>
        <w:rPr>
          <w:rFonts w:ascii="仿宋" w:eastAsia="仿宋" w:hAnsi="仿宋" w:hint="eastAsia"/>
          <w:color w:val="666666"/>
          <w:sz w:val="32"/>
          <w:szCs w:val="32"/>
        </w:rPr>
        <w:t>）—选择课题—填写标书—邮寄标书（时间以邮戳为准）—资格审查—通讯评审—现场答辩—专家评标—会议定标—签订课题研究合同。纸质标书一式6份（其中1份原件，5份复印件）、</w:t>
      </w:r>
      <w:r>
        <w:rPr>
          <w:rFonts w:ascii="仿宋_GB2312" w:eastAsia="仿宋_GB2312" w:hAnsi="微软雅黑" w:hint="eastAsia"/>
          <w:color w:val="666666"/>
          <w:sz w:val="32"/>
          <w:szCs w:val="32"/>
        </w:rPr>
        <w:t>加盖公章的纸质汇总表（附件</w:t>
      </w:r>
      <w:r w:rsidR="006A5927">
        <w:rPr>
          <w:rFonts w:ascii="仿宋_GB2312" w:eastAsia="仿宋_GB2312" w:hAnsi="微软雅黑"/>
          <w:color w:val="666666"/>
          <w:sz w:val="32"/>
          <w:szCs w:val="32"/>
        </w:rPr>
        <w:t>3</w:t>
      </w:r>
      <w:r>
        <w:rPr>
          <w:rFonts w:ascii="仿宋_GB2312" w:eastAsia="仿宋_GB2312" w:hAnsi="微软雅黑" w:hint="eastAsia"/>
          <w:color w:val="666666"/>
          <w:sz w:val="32"/>
          <w:szCs w:val="32"/>
        </w:rPr>
        <w:t>）1份。资料</w:t>
      </w:r>
      <w:r>
        <w:rPr>
          <w:rFonts w:ascii="仿宋" w:eastAsia="仿宋" w:hAnsi="仿宋" w:hint="eastAsia"/>
          <w:color w:val="666666"/>
          <w:sz w:val="32"/>
          <w:szCs w:val="32"/>
        </w:rPr>
        <w:t>报送至：重庆市渝中区桂花园路12号重庆市教育科学研究院规划办，邮编：400015。同时发送电子版标书和汇总表至规划办邮箱：cqjyghb@163.com。受理标书截止时间：2021年6月11日</w:t>
      </w:r>
      <w:r>
        <w:rPr>
          <w:rFonts w:ascii="仿宋" w:eastAsia="仿宋" w:hAnsi="仿宋" w:hint="eastAsia"/>
          <w:color w:val="666666"/>
          <w:sz w:val="32"/>
          <w:szCs w:val="32"/>
        </w:rPr>
        <w:lastRenderedPageBreak/>
        <w:t>（以邮戳为准）。现场答辩日期另行通知，不参加答辩视为自动放弃。流标的重大课题，可以通过委托形式进行研究。</w:t>
      </w:r>
    </w:p>
    <w:p w14:paraId="66184655"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六、资助额度</w:t>
      </w:r>
    </w:p>
    <w:p w14:paraId="4C4F10B5"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重大项目8万元/项。</w:t>
      </w:r>
    </w:p>
    <w:p w14:paraId="1040C3D4"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Style w:val="a8"/>
          <w:rFonts w:ascii="黑体" w:eastAsia="黑体" w:hAnsi="黑体" w:hint="eastAsia"/>
          <w:color w:val="666666"/>
          <w:sz w:val="32"/>
          <w:szCs w:val="32"/>
        </w:rPr>
        <w:t>七、其他注意事项</w:t>
      </w:r>
      <w:r>
        <w:rPr>
          <w:rStyle w:val="a8"/>
          <w:rFonts w:ascii="Calibri" w:eastAsia="黑体" w:hAnsi="Calibri" w:cs="Calibri"/>
          <w:color w:val="666666"/>
          <w:sz w:val="32"/>
          <w:szCs w:val="32"/>
        </w:rPr>
        <w:t>  </w:t>
      </w:r>
    </w:p>
    <w:p w14:paraId="1FA547DA"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（一）规划办联系人</w:t>
      </w:r>
    </w:p>
    <w:p w14:paraId="22C233A3" w14:textId="78D25435"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吴乐乐</w:t>
      </w:r>
      <w:bookmarkStart w:id="1" w:name="_Hlk38898383"/>
      <w:bookmarkEnd w:id="1"/>
      <w:r>
        <w:rPr>
          <w:rFonts w:ascii="仿宋" w:eastAsia="仿宋" w:hAnsi="仿宋" w:hint="eastAsia"/>
          <w:color w:val="666666"/>
          <w:sz w:val="32"/>
          <w:szCs w:val="32"/>
        </w:rPr>
        <w:t>13637807364</w:t>
      </w:r>
      <w:r>
        <w:rPr>
          <w:rFonts w:ascii="Calibri" w:eastAsia="仿宋" w:hAnsi="Calibri" w:cs="Calibri"/>
          <w:color w:val="666666"/>
          <w:sz w:val="32"/>
          <w:szCs w:val="32"/>
        </w:rPr>
        <w:t xml:space="preserve">   </w:t>
      </w:r>
      <w:r>
        <w:rPr>
          <w:rFonts w:ascii="仿宋" w:eastAsia="仿宋" w:hAnsi="仿宋" w:hint="eastAsia"/>
          <w:color w:val="666666"/>
          <w:sz w:val="32"/>
          <w:szCs w:val="32"/>
        </w:rPr>
        <w:t>63853100</w:t>
      </w:r>
    </w:p>
    <w:p w14:paraId="0F43CBF6" w14:textId="0B5743A8"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徐文彬18623316806</w:t>
      </w:r>
      <w:r>
        <w:rPr>
          <w:rFonts w:ascii="微软雅黑" w:eastAsia="微软雅黑" w:hAnsi="微软雅黑"/>
          <w:color w:val="666666"/>
          <w:sz w:val="32"/>
          <w:szCs w:val="32"/>
        </w:rPr>
        <w:t xml:space="preserve">   </w:t>
      </w:r>
      <w:r>
        <w:rPr>
          <w:rFonts w:ascii="仿宋" w:eastAsia="仿宋" w:hAnsi="仿宋" w:hint="eastAsia"/>
          <w:color w:val="666666"/>
          <w:sz w:val="32"/>
          <w:szCs w:val="32"/>
        </w:rPr>
        <w:t>63853100</w:t>
      </w:r>
    </w:p>
    <w:p w14:paraId="36F44461" w14:textId="77777777" w:rsidR="00F713FE" w:rsidRDefault="00F713FE" w:rsidP="00F713FE">
      <w:pPr>
        <w:pStyle w:val="a7"/>
        <w:shd w:val="clear" w:color="auto" w:fill="FFFFFF"/>
        <w:spacing w:before="0" w:beforeAutospacing="0" w:after="300" w:afterAutospacing="0" w:line="555" w:lineRule="atLeast"/>
        <w:ind w:firstLine="645"/>
        <w:rPr>
          <w:rFonts w:ascii="微软雅黑" w:eastAsia="微软雅黑" w:hAnsi="微软雅黑"/>
          <w:color w:val="666666"/>
        </w:rPr>
      </w:pPr>
      <w:r>
        <w:rPr>
          <w:rFonts w:ascii="仿宋" w:eastAsia="仿宋" w:hAnsi="仿宋" w:hint="eastAsia"/>
          <w:color w:val="666666"/>
          <w:sz w:val="32"/>
          <w:szCs w:val="32"/>
        </w:rPr>
        <w:t>（二）申报人请务必保持手机畅通，联系方式填写手机号码和电子邮箱。如因联系不畅造成的后果，由相关人员自己承担。</w:t>
      </w:r>
    </w:p>
    <w:p w14:paraId="7818C4DC" w14:textId="02C60DE5" w:rsidR="0044265C" w:rsidRPr="0044265C" w:rsidRDefault="0044265C" w:rsidP="0044265C">
      <w:pPr>
        <w:pStyle w:val="a7"/>
        <w:shd w:val="clear" w:color="auto" w:fill="FFFFFF"/>
        <w:spacing w:before="0" w:beforeAutospacing="0" w:after="300" w:afterAutospacing="0" w:line="600" w:lineRule="atLeast"/>
        <w:ind w:firstLineChars="800" w:firstLine="2560"/>
        <w:rPr>
          <w:rFonts w:ascii="微软雅黑" w:eastAsia="微软雅黑" w:hAnsi="微软雅黑"/>
          <w:color w:val="666666"/>
        </w:rPr>
      </w:pPr>
      <w:r w:rsidRPr="0044265C">
        <w:rPr>
          <w:rFonts w:ascii="仿宋" w:eastAsia="仿宋" w:hAnsi="仿宋" w:hint="eastAsia"/>
          <w:color w:val="666666"/>
          <w:sz w:val="32"/>
          <w:szCs w:val="32"/>
        </w:rPr>
        <w:t>重庆市教育科学规划领导小组办公室</w:t>
      </w:r>
    </w:p>
    <w:p w14:paraId="6945265A" w14:textId="77777777" w:rsidR="0044265C" w:rsidRPr="0044265C" w:rsidRDefault="0044265C" w:rsidP="0044265C">
      <w:pPr>
        <w:widowControl/>
        <w:shd w:val="clear" w:color="auto" w:fill="FFFFFF"/>
        <w:spacing w:after="300" w:line="600" w:lineRule="atLeast"/>
        <w:ind w:firstLine="5115"/>
        <w:jc w:val="left"/>
        <w:rPr>
          <w:rFonts w:ascii="微软雅黑" w:eastAsia="微软雅黑" w:hAnsi="微软雅黑" w:cs="宋体"/>
          <w:color w:val="666666"/>
          <w:kern w:val="0"/>
          <w:sz w:val="24"/>
          <w:szCs w:val="24"/>
        </w:rPr>
      </w:pPr>
      <w:r w:rsidRPr="0044265C">
        <w:rPr>
          <w:rFonts w:ascii="仿宋" w:eastAsia="仿宋" w:hAnsi="仿宋" w:cs="宋体" w:hint="eastAsia"/>
          <w:color w:val="666666"/>
          <w:kern w:val="0"/>
          <w:sz w:val="32"/>
          <w:szCs w:val="32"/>
        </w:rPr>
        <w:t>2021年5月20日</w:t>
      </w:r>
    </w:p>
    <w:p w14:paraId="09593F25" w14:textId="1CDD4368" w:rsidR="00D76373" w:rsidRPr="00F713FE" w:rsidRDefault="00D76373"/>
    <w:sectPr w:rsidR="00D76373" w:rsidRPr="00F71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EAD1" w14:textId="77777777" w:rsidR="004E6B93" w:rsidRDefault="004E6B93" w:rsidP="00F713FE">
      <w:r>
        <w:separator/>
      </w:r>
    </w:p>
  </w:endnote>
  <w:endnote w:type="continuationSeparator" w:id="0">
    <w:p w14:paraId="742B551B" w14:textId="77777777" w:rsidR="004E6B93" w:rsidRDefault="004E6B93" w:rsidP="00F7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14BC" w14:textId="77777777" w:rsidR="004E6B93" w:rsidRDefault="004E6B93" w:rsidP="00F713FE">
      <w:r>
        <w:separator/>
      </w:r>
    </w:p>
  </w:footnote>
  <w:footnote w:type="continuationSeparator" w:id="0">
    <w:p w14:paraId="7FE42F8A" w14:textId="77777777" w:rsidR="004E6B93" w:rsidRDefault="004E6B93" w:rsidP="00F71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73"/>
    <w:rsid w:val="00075174"/>
    <w:rsid w:val="002D54E6"/>
    <w:rsid w:val="0044265C"/>
    <w:rsid w:val="004E6B93"/>
    <w:rsid w:val="006A5927"/>
    <w:rsid w:val="00D7347D"/>
    <w:rsid w:val="00D76373"/>
    <w:rsid w:val="00F7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95BBF"/>
  <w15:chartTrackingRefBased/>
  <w15:docId w15:val="{284FC60D-F383-4B81-B592-3F8CDD6C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713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3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13FE"/>
    <w:rPr>
      <w:sz w:val="18"/>
      <w:szCs w:val="18"/>
    </w:rPr>
  </w:style>
  <w:style w:type="paragraph" w:styleId="a5">
    <w:name w:val="footer"/>
    <w:basedOn w:val="a"/>
    <w:link w:val="a6"/>
    <w:uiPriority w:val="99"/>
    <w:unhideWhenUsed/>
    <w:rsid w:val="00F713FE"/>
    <w:pPr>
      <w:tabs>
        <w:tab w:val="center" w:pos="4153"/>
        <w:tab w:val="right" w:pos="8306"/>
      </w:tabs>
      <w:snapToGrid w:val="0"/>
      <w:jc w:val="left"/>
    </w:pPr>
    <w:rPr>
      <w:sz w:val="18"/>
      <w:szCs w:val="18"/>
    </w:rPr>
  </w:style>
  <w:style w:type="character" w:customStyle="1" w:styleId="a6">
    <w:name w:val="页脚 字符"/>
    <w:basedOn w:val="a0"/>
    <w:link w:val="a5"/>
    <w:uiPriority w:val="99"/>
    <w:rsid w:val="00F713FE"/>
    <w:rPr>
      <w:sz w:val="18"/>
      <w:szCs w:val="18"/>
    </w:rPr>
  </w:style>
  <w:style w:type="character" w:customStyle="1" w:styleId="20">
    <w:name w:val="标题 2 字符"/>
    <w:basedOn w:val="a0"/>
    <w:link w:val="2"/>
    <w:uiPriority w:val="9"/>
    <w:rsid w:val="00F713FE"/>
    <w:rPr>
      <w:rFonts w:ascii="宋体" w:eastAsia="宋体" w:hAnsi="宋体" w:cs="宋体"/>
      <w:b/>
      <w:bCs/>
      <w:kern w:val="0"/>
      <w:sz w:val="36"/>
      <w:szCs w:val="36"/>
    </w:rPr>
  </w:style>
  <w:style w:type="paragraph" w:styleId="a7">
    <w:name w:val="Normal (Web)"/>
    <w:basedOn w:val="a"/>
    <w:uiPriority w:val="99"/>
    <w:semiHidden/>
    <w:unhideWhenUsed/>
    <w:rsid w:val="00F713F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713FE"/>
    <w:rPr>
      <w:b/>
      <w:bCs/>
    </w:rPr>
  </w:style>
  <w:style w:type="character" w:styleId="a9">
    <w:name w:val="Hyperlink"/>
    <w:basedOn w:val="a0"/>
    <w:uiPriority w:val="99"/>
    <w:semiHidden/>
    <w:unhideWhenUsed/>
    <w:rsid w:val="00D73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1651">
      <w:bodyDiv w:val="1"/>
      <w:marLeft w:val="0"/>
      <w:marRight w:val="0"/>
      <w:marTop w:val="0"/>
      <w:marBottom w:val="0"/>
      <w:divBdr>
        <w:top w:val="none" w:sz="0" w:space="0" w:color="auto"/>
        <w:left w:val="none" w:sz="0" w:space="0" w:color="auto"/>
        <w:bottom w:val="none" w:sz="0" w:space="0" w:color="auto"/>
        <w:right w:val="none" w:sz="0" w:space="0" w:color="auto"/>
      </w:divBdr>
    </w:div>
    <w:div w:id="1829596066">
      <w:bodyDiv w:val="1"/>
      <w:marLeft w:val="0"/>
      <w:marRight w:val="0"/>
      <w:marTop w:val="0"/>
      <w:marBottom w:val="0"/>
      <w:divBdr>
        <w:top w:val="none" w:sz="0" w:space="0" w:color="auto"/>
        <w:left w:val="none" w:sz="0" w:space="0" w:color="auto"/>
        <w:bottom w:val="none" w:sz="0" w:space="0" w:color="auto"/>
        <w:right w:val="none" w:sz="0" w:space="0" w:color="auto"/>
      </w:divBdr>
    </w:div>
    <w:div w:id="19700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曜曜藏好了吗</dc:creator>
  <cp:keywords/>
  <dc:description/>
  <cp:lastModifiedBy>曜曜藏好了吗</cp:lastModifiedBy>
  <cp:revision>5</cp:revision>
  <dcterms:created xsi:type="dcterms:W3CDTF">2021-05-25T07:59:00Z</dcterms:created>
  <dcterms:modified xsi:type="dcterms:W3CDTF">2021-05-25T08:17:00Z</dcterms:modified>
</cp:coreProperties>
</file>