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《重庆数</w:t>
      </w:r>
      <w:bookmarkStart w:id="0" w:name="_GoBack"/>
      <w:bookmarkEnd w:id="0"/>
      <w:r>
        <w:rPr>
          <w:rFonts w:hint="eastAsia" w:ascii="方正小标宋_GBK" w:hAnsi="方正小标宋_GBK" w:eastAsia="方正小标宋_GBK" w:cs="方正小标宋_GBK"/>
          <w:b w:val="0"/>
          <w:bCs w:val="0"/>
          <w:i w:val="0"/>
          <w:iCs w:val="0"/>
          <w:caps w:val="0"/>
          <w:color w:val="auto"/>
          <w:spacing w:val="0"/>
          <w:sz w:val="44"/>
          <w:szCs w:val="44"/>
          <w:shd w:val="clear" w:fill="FFFFFF"/>
        </w:rPr>
        <w:t>字经济蓝皮书》征文启事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ascii="方正仿宋_GBK" w:hAnsi="方正仿宋_GBK" w:eastAsia="方正仿宋_GBK" w:cs="方正仿宋_GBK"/>
          <w:i w:val="0"/>
          <w:iCs w:val="0"/>
          <w:caps w:val="0"/>
          <w:color w:val="666666"/>
          <w:spacing w:val="0"/>
          <w:sz w:val="32"/>
          <w:szCs w:val="32"/>
          <w:shd w:val="clear" w:fill="FFFFFF"/>
        </w:rPr>
        <w:t>各分</w:t>
      </w:r>
      <w:r>
        <w:rPr>
          <w:rFonts w:hint="eastAsia" w:ascii="方正仿宋_GBK" w:hAnsi="方正仿宋_GBK" w:eastAsia="方正仿宋_GBK" w:cs="方正仿宋_GBK"/>
          <w:i w:val="0"/>
          <w:iCs w:val="0"/>
          <w:caps w:val="0"/>
          <w:color w:val="666666"/>
          <w:spacing w:val="0"/>
          <w:sz w:val="32"/>
          <w:szCs w:val="32"/>
          <w:shd w:val="clear" w:fill="FFFFFF"/>
        </w:rPr>
        <w:t>为全面系统反映重庆数字经济发展概况，由重庆社会科学院和数字重庆大数据应用发展有限公司联合成立的重庆数字经济研究中心拟编辑出版《重庆数字经济蓝皮书》，线上线下公开发行，同时专送相关市领导和党政部门参阅。为确保研究报告质量，充分吸纳社会各界关于数字经济研究的优秀成果，现面向国内外专家学者征集论文。</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i w:val="0"/>
          <w:iCs w:val="0"/>
          <w:caps w:val="0"/>
          <w:color w:val="666666"/>
          <w:spacing w:val="0"/>
          <w:sz w:val="32"/>
          <w:szCs w:val="32"/>
          <w:shd w:val="clear" w:fill="FFFFFF"/>
        </w:rPr>
      </w:pPr>
      <w:r>
        <w:rPr>
          <w:rFonts w:hint="eastAsia" w:ascii="方正黑体_GBK" w:hAnsi="方正黑体_GBK" w:eastAsia="方正黑体_GBK" w:cs="方正黑体_GBK"/>
          <w:i w:val="0"/>
          <w:iCs w:val="0"/>
          <w:caps w:val="0"/>
          <w:color w:val="666666"/>
          <w:spacing w:val="0"/>
          <w:sz w:val="32"/>
          <w:szCs w:val="32"/>
          <w:shd w:val="clear" w:fill="FFFFFF"/>
        </w:rPr>
        <w:t>一、征文选题</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本年度《重庆数字经济蓝皮书》的主题为“大数据智能化创新发展研究”，征文选题包括但不限于如下方面：</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《重庆市数据条例》执行研究</w:t>
      </w:r>
    </w:p>
    <w:p>
      <w:pPr>
        <w:keepNext w:val="0"/>
        <w:keepLines w:val="0"/>
        <w:pageBreakBefore w:val="0"/>
        <w:widowControl w:val="0"/>
        <w:numPr>
          <w:numId w:val="0"/>
        </w:numPr>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 重庆数字基础设施建设研究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3. 重庆工业互联网平台建设研究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4. 重庆智慧城市建设研究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5. 重庆数据要素市场化配置研究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6. 重庆数字产业化与产业数字化研究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7. 重庆数字经济与实体经济融合发展研究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8. 重庆数字产品制造业发展研究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9. 重庆制造业数字化转型研究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10. 数字经济赋能重庆市制造业转型升级研究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11. 重庆软件产业发展研究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12. 重庆人工智能产业发展研究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13. 重庆区块链产业发展研究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14. 重庆农业数字化转型研究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15. 重庆农业大数据平台的建设与应用研究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16. 数字经济与重庆乡村振兴研究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17. 重庆服务业数字化提升发展研究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18. 重庆数字经济新产业、新业态、新模式研究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19. 数字经济助力重庆内陆国际消费中心城市建设研究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20. 数字经济助力重庆文旅产业发展研究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21. 重庆数字政府治理研究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22. 重庆数字社会建设研究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23. 线上教育促进重庆教育现代化研究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24. 数字医疗促进重庆医疗事业发展研究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25. 数字就业促进重庆就业供需匹配研究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26. 重庆数字经济的法治保障研究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27. 重庆数据安全研究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i w:val="0"/>
          <w:iCs w:val="0"/>
          <w:caps w:val="0"/>
          <w:color w:val="666666"/>
          <w:spacing w:val="0"/>
          <w:sz w:val="32"/>
          <w:szCs w:val="32"/>
          <w:shd w:val="clear" w:fill="FFFFFF"/>
        </w:rPr>
      </w:pPr>
      <w:r>
        <w:rPr>
          <w:rFonts w:hint="eastAsia" w:ascii="方正黑体_GBK" w:hAnsi="方正黑体_GBK" w:eastAsia="方正黑体_GBK" w:cs="方正黑体_GBK"/>
          <w:i w:val="0"/>
          <w:iCs w:val="0"/>
          <w:caps w:val="0"/>
          <w:color w:val="666666"/>
          <w:spacing w:val="0"/>
          <w:sz w:val="32"/>
          <w:szCs w:val="32"/>
          <w:shd w:val="clear" w:fill="FFFFFF"/>
        </w:rPr>
        <w:t>二、征文要求及投稿</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 内容要求：征文须聚焦主题，符合本书的学术定位，紧扣数字经济发展趋势，紧密结合重庆数字经济发展实践，注重问题分析和政策建议，突出研究的前瞻性、针对性和操作性。稿件包括内容摘要、关键词、正文（进展情况、面临问题、前景展望、政策建议等）、参考文献和作者简介等内容。以当年数据（截至第三季度）为主，文中图表需注明资料和数据来源。内容重复率低于15%，字数7000字左右。提交论文是尚未公开发表的相关领域的原创性作品。</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 截稿日期：2022年9月15日前报送初稿，9月30日前报送正式稿件。</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3. 投稿方式：请将投稿论文发送至邮箱cqszjjlps@163.com，邮件主题请一律标识为“论文名+第一作者姓名”格式。</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i w:val="0"/>
          <w:iCs w:val="0"/>
          <w:caps w:val="0"/>
          <w:color w:val="666666"/>
          <w:spacing w:val="0"/>
          <w:sz w:val="32"/>
          <w:szCs w:val="32"/>
          <w:shd w:val="clear" w:fill="FFFFFF"/>
        </w:rPr>
      </w:pPr>
      <w:r>
        <w:rPr>
          <w:rFonts w:hint="eastAsia" w:ascii="方正黑体_GBK" w:hAnsi="方正黑体_GBK" w:eastAsia="方正黑体_GBK" w:cs="方正黑体_GBK"/>
          <w:i w:val="0"/>
          <w:iCs w:val="0"/>
          <w:caps w:val="0"/>
          <w:color w:val="666666"/>
          <w:spacing w:val="0"/>
          <w:sz w:val="32"/>
          <w:szCs w:val="32"/>
          <w:shd w:val="clear" w:fill="FFFFFF"/>
        </w:rPr>
        <w:t>三、论文评审</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《重庆数字经济蓝皮书》编委会将组织专家评选，符合要求的优秀论文纳入蓝皮书公开出版（出版社为社会科学文献出版社）并支付相应稿酬。本书发布时，将邀请部分论文作者参与发布会和研讨交流。</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重庆数字经济研究中心</w:t>
      </w: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方正仿宋_GBK" w:hAnsi="方正仿宋_GBK" w:eastAsia="方正仿宋_GBK" w:cs="方正仿宋_GBK"/>
          <w:i w:val="0"/>
          <w:iCs w:val="0"/>
          <w:caps w:val="0"/>
          <w:color w:val="666666"/>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2022年4月13日</w:t>
      </w:r>
    </w:p>
    <w:p>
      <w:pPr>
        <w:spacing w:line="600" w:lineRule="auto"/>
        <w:jc w:val="right"/>
        <w:rPr>
          <w:rFonts w:hint="eastAsia" w:ascii="方正仿宋_GBK" w:hAnsi="方正仿宋_GBK" w:eastAsia="方正仿宋_GBK" w:cs="方正仿宋_GBK"/>
          <w:i w:val="0"/>
          <w:iCs w:val="0"/>
          <w:caps w:val="0"/>
          <w:color w:val="666666"/>
          <w:spacing w:val="0"/>
          <w:sz w:val="32"/>
          <w:szCs w:val="32"/>
          <w:shd w:val="clear" w:fill="FFFFFF"/>
        </w:rPr>
      </w:pPr>
    </w:p>
    <w:p>
      <w:pPr>
        <w:spacing w:line="600" w:lineRule="auto"/>
      </w:pPr>
      <w:r>
        <w:rPr>
          <w:rFonts w:hint="eastAsia" w:ascii="方正仿宋_GBK" w:hAnsi="方正仿宋_GBK" w:eastAsia="方正仿宋_GBK" w:cs="方正仿宋_GBK"/>
          <w:i w:val="0"/>
          <w:iCs w:val="0"/>
          <w:caps w:val="0"/>
          <w:color w:val="666666"/>
          <w:spacing w:val="0"/>
          <w:sz w:val="32"/>
          <w:szCs w:val="32"/>
          <w:shd w:val="clear" w:fill="FFFFFF"/>
        </w:rPr>
        <w:t xml:space="preserve"> </w:t>
      </w:r>
    </w:p>
    <w:sectPr>
      <w:pgSz w:w="11906" w:h="16838"/>
      <w:pgMar w:top="1440" w:right="1463" w:bottom="1440" w:left="1463"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7FD1A"/>
    <w:multiLevelType w:val="singleLevel"/>
    <w:tmpl w:val="A1F7FD1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87556"/>
    <w:rsid w:val="2FFE58C9"/>
    <w:rsid w:val="4D856B35"/>
    <w:rsid w:val="6A4C543F"/>
    <w:rsid w:val="7318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1007</Words>
  <Characters>1084</Characters>
  <Lines>0</Lines>
  <Paragraphs>0</Paragraphs>
  <TotalTime>27</TotalTime>
  <ScaleCrop>false</ScaleCrop>
  <LinksUpToDate>false</LinksUpToDate>
  <CharactersWithSpaces>1114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2022-03-05T12:11:00Z</dcterms:created>
  <dc:creator>yoyager</dc:creator>
  <cp:lastModifiedBy>yoyager</cp:lastModifiedBy>
  <dcterms:modified xsi:type="dcterms:W3CDTF">2022-04-18T10:39:23Z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3F4FF1AAB185499DB9975B348ECE0086</vt:lpwstr>
  </property>
</Properties>
</file>